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AC1D1D" w:rsidRPr="00550742" w14:paraId="7CF14861" w14:textId="77777777" w:rsidTr="00B10185">
        <w:trPr>
          <w:trHeight w:val="284"/>
        </w:trPr>
        <w:tc>
          <w:tcPr>
            <w:tcW w:w="5000" w:type="pct"/>
            <w:shd w:val="clear" w:color="auto" w:fill="auto"/>
            <w:noWrap/>
            <w:vAlign w:val="bottom"/>
          </w:tcPr>
          <w:p w14:paraId="05B7E936" w14:textId="77777777" w:rsidR="00AC1D1D" w:rsidRPr="00550742" w:rsidRDefault="00AC1D1D" w:rsidP="008442D6">
            <w:pPr>
              <w:jc w:val="both"/>
              <w:rPr>
                <w:rFonts w:eastAsia="Calibri"/>
                <w:bCs/>
                <w:color w:val="000000"/>
                <w:lang w:eastAsia="en-US"/>
              </w:rPr>
            </w:pPr>
          </w:p>
          <w:p w14:paraId="79BFAA4D" w14:textId="77777777" w:rsidR="005C7449" w:rsidRPr="00550742" w:rsidRDefault="005C7449" w:rsidP="005C7449">
            <w:pPr>
              <w:autoSpaceDE w:val="0"/>
              <w:autoSpaceDN w:val="0"/>
              <w:adjustRightInd w:val="0"/>
              <w:spacing w:line="276" w:lineRule="auto"/>
              <w:ind w:right="40" w:firstLine="567"/>
              <w:jc w:val="center"/>
              <w:outlineLvl w:val="0"/>
              <w:rPr>
                <w:b/>
              </w:rPr>
            </w:pPr>
            <w:r w:rsidRPr="00550742">
              <w:rPr>
                <w:b/>
              </w:rPr>
              <w:t>МЕТОДИКА ЗА ОЦЕНКА</w:t>
            </w:r>
          </w:p>
          <w:p w14:paraId="48F54B20" w14:textId="77777777" w:rsidR="005C7449" w:rsidRPr="00550742" w:rsidRDefault="005C7449" w:rsidP="005C7449">
            <w:pPr>
              <w:autoSpaceDE w:val="0"/>
              <w:autoSpaceDN w:val="0"/>
              <w:adjustRightInd w:val="0"/>
              <w:spacing w:line="276" w:lineRule="auto"/>
              <w:ind w:right="40" w:firstLine="567"/>
              <w:jc w:val="both"/>
              <w:rPr>
                <w:b/>
              </w:rPr>
            </w:pPr>
          </w:p>
          <w:p w14:paraId="054FEDE9" w14:textId="77777777" w:rsidR="005C7449" w:rsidRPr="00550742" w:rsidRDefault="005C7449" w:rsidP="005C7449">
            <w:pPr>
              <w:autoSpaceDE w:val="0"/>
              <w:autoSpaceDN w:val="0"/>
              <w:adjustRightInd w:val="0"/>
              <w:spacing w:line="276" w:lineRule="auto"/>
              <w:ind w:right="40" w:firstLine="567"/>
              <w:jc w:val="both"/>
              <w:outlineLvl w:val="0"/>
              <w:rPr>
                <w:b/>
              </w:rPr>
            </w:pPr>
            <w:r w:rsidRPr="00550742">
              <w:rPr>
                <w:b/>
              </w:rPr>
              <w:t>Критерий за възлагане</w:t>
            </w:r>
          </w:p>
          <w:p w14:paraId="6666AA9B" w14:textId="77777777" w:rsidR="005C7449" w:rsidRPr="00550742" w:rsidRDefault="005C7449" w:rsidP="005C7449">
            <w:pPr>
              <w:autoSpaceDE w:val="0"/>
              <w:autoSpaceDN w:val="0"/>
              <w:adjustRightInd w:val="0"/>
              <w:spacing w:line="276" w:lineRule="auto"/>
              <w:ind w:right="40" w:firstLine="567"/>
              <w:jc w:val="both"/>
              <w:rPr>
                <w:b/>
              </w:rPr>
            </w:pPr>
          </w:p>
          <w:p w14:paraId="0BABE789" w14:textId="77777777" w:rsidR="005C7449" w:rsidRPr="00550742" w:rsidRDefault="005C7449" w:rsidP="005C7449">
            <w:pPr>
              <w:autoSpaceDE w:val="0"/>
              <w:autoSpaceDN w:val="0"/>
              <w:adjustRightInd w:val="0"/>
              <w:spacing w:line="276" w:lineRule="auto"/>
              <w:ind w:right="40" w:firstLine="567"/>
              <w:jc w:val="both"/>
              <w:rPr>
                <w:b/>
                <w:i/>
              </w:rPr>
            </w:pPr>
            <w:r w:rsidRPr="00550742">
              <w:rPr>
                <w:b/>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550742">
              <w:rPr>
                <w:b/>
                <w:bCs/>
              </w:rPr>
              <w:t>„</w:t>
            </w:r>
            <w:r w:rsidRPr="00550742">
              <w:rPr>
                <w:b/>
                <w:bCs/>
                <w:i/>
                <w:iCs/>
              </w:rPr>
              <w:t>оптимално съотношение качество/цена”</w:t>
            </w:r>
            <w:r w:rsidRPr="00550742">
              <w:rPr>
                <w:b/>
                <w:i/>
                <w:iCs/>
              </w:rPr>
              <w:t xml:space="preserve"> </w:t>
            </w:r>
            <w:r w:rsidRPr="00550742">
              <w:rPr>
                <w:b/>
                <w:i/>
              </w:rPr>
              <w:t>(чл. 70, ал. 2, т. 3 от ЗОП).</w:t>
            </w:r>
          </w:p>
          <w:p w14:paraId="5CDE2379" w14:textId="77777777" w:rsidR="005C7449" w:rsidRPr="00550742" w:rsidRDefault="005C7449" w:rsidP="005C7449">
            <w:pPr>
              <w:autoSpaceDE w:val="0"/>
              <w:autoSpaceDN w:val="0"/>
              <w:adjustRightInd w:val="0"/>
              <w:spacing w:line="276" w:lineRule="auto"/>
              <w:ind w:right="40" w:firstLine="567"/>
              <w:jc w:val="both"/>
              <w:rPr>
                <w:b/>
              </w:rPr>
            </w:pPr>
          </w:p>
          <w:p w14:paraId="5103B558" w14:textId="77777777" w:rsidR="005C7449" w:rsidRPr="00550742" w:rsidRDefault="005C7449" w:rsidP="005C7449">
            <w:pPr>
              <w:autoSpaceDE w:val="0"/>
              <w:autoSpaceDN w:val="0"/>
              <w:adjustRightInd w:val="0"/>
              <w:spacing w:line="276" w:lineRule="auto"/>
              <w:ind w:right="40" w:firstLine="567"/>
              <w:jc w:val="both"/>
            </w:pPr>
            <w:r w:rsidRPr="00550742">
              <w:t>Максималният брой точки, които могат да се получат за Комплексната оценка (КО) от участниците за изпълнение на поръчката е 100 точки. Участникът получил максимален брой точки се класира на първо място. Комплексната оценка (КО) се формира по следния начин:</w:t>
            </w:r>
          </w:p>
          <w:p w14:paraId="1650C963" w14:textId="77777777" w:rsidR="005C7449" w:rsidRPr="00550742" w:rsidRDefault="005C7449" w:rsidP="005C7449">
            <w:pPr>
              <w:autoSpaceDE w:val="0"/>
              <w:autoSpaceDN w:val="0"/>
              <w:adjustRightInd w:val="0"/>
              <w:spacing w:line="276" w:lineRule="auto"/>
              <w:ind w:right="40" w:firstLine="567"/>
              <w:jc w:val="both"/>
            </w:pPr>
          </w:p>
          <w:p w14:paraId="344A9B54" w14:textId="77777777" w:rsidR="005C7449" w:rsidRPr="00550742" w:rsidRDefault="005C7449" w:rsidP="00030F58">
            <w:pPr>
              <w:numPr>
                <w:ilvl w:val="0"/>
                <w:numId w:val="21"/>
              </w:numPr>
              <w:tabs>
                <w:tab w:val="left" w:pos="851"/>
              </w:tabs>
              <w:autoSpaceDE w:val="0"/>
              <w:autoSpaceDN w:val="0"/>
              <w:adjustRightInd w:val="0"/>
              <w:spacing w:after="200" w:line="276" w:lineRule="auto"/>
              <w:ind w:left="0" w:right="40" w:firstLine="567"/>
              <w:contextualSpacing/>
              <w:jc w:val="both"/>
              <w:rPr>
                <w:b/>
              </w:rPr>
            </w:pPr>
            <w:r w:rsidRPr="00550742">
              <w:rPr>
                <w:b/>
              </w:rPr>
              <w:t>Комплексна оценка (КО):</w:t>
            </w:r>
          </w:p>
          <w:p w14:paraId="2D35C07B" w14:textId="77777777" w:rsidR="005C7449" w:rsidRPr="00550742" w:rsidRDefault="005C7449" w:rsidP="005C7449">
            <w:pPr>
              <w:tabs>
                <w:tab w:val="left" w:pos="851"/>
              </w:tabs>
              <w:autoSpaceDE w:val="0"/>
              <w:autoSpaceDN w:val="0"/>
              <w:adjustRightInd w:val="0"/>
              <w:spacing w:line="276" w:lineRule="auto"/>
              <w:ind w:left="567" w:right="40"/>
              <w:contextualSpacing/>
              <w:jc w:val="both"/>
            </w:pPr>
          </w:p>
          <w:p w14:paraId="0225F5CB" w14:textId="77777777" w:rsidR="005C7449" w:rsidRPr="00550742" w:rsidRDefault="005C7449" w:rsidP="005C7449">
            <w:pPr>
              <w:autoSpaceDE w:val="0"/>
              <w:autoSpaceDN w:val="0"/>
              <w:adjustRightInd w:val="0"/>
              <w:spacing w:line="276" w:lineRule="auto"/>
              <w:ind w:left="567" w:right="40" w:firstLine="567"/>
              <w:jc w:val="both"/>
              <w:outlineLvl w:val="0"/>
              <w:rPr>
                <w:b/>
              </w:rPr>
            </w:pPr>
            <m:oMathPara>
              <m:oMathParaPr>
                <m:jc m:val="center"/>
              </m:oMathParaPr>
              <m:oMath>
                <m:r>
                  <m:rPr>
                    <m:sty m:val="bi"/>
                  </m:rPr>
                  <w:rPr>
                    <w:rFonts w:ascii="Cambria Math" w:hAnsi="Cambria Math"/>
                  </w:rPr>
                  <m:t>КО=А+Б</m:t>
                </m:r>
              </m:oMath>
            </m:oMathPara>
          </w:p>
          <w:p w14:paraId="05532EB0" w14:textId="77777777" w:rsidR="005C7449" w:rsidRPr="00550742" w:rsidRDefault="005C7449" w:rsidP="005C7449">
            <w:pPr>
              <w:autoSpaceDE w:val="0"/>
              <w:autoSpaceDN w:val="0"/>
              <w:adjustRightInd w:val="0"/>
              <w:spacing w:line="276" w:lineRule="auto"/>
              <w:ind w:right="40" w:firstLine="567"/>
              <w:jc w:val="both"/>
            </w:pPr>
          </w:p>
          <w:p w14:paraId="6332C36B" w14:textId="77777777" w:rsidR="005C7449" w:rsidRPr="00550742" w:rsidRDefault="005C7449" w:rsidP="005C7449">
            <w:pPr>
              <w:autoSpaceDE w:val="0"/>
              <w:autoSpaceDN w:val="0"/>
              <w:adjustRightInd w:val="0"/>
              <w:spacing w:line="276" w:lineRule="auto"/>
              <w:ind w:right="40" w:firstLine="567"/>
              <w:jc w:val="both"/>
            </w:pPr>
            <w:r w:rsidRPr="00550742">
              <w:t xml:space="preserve">където: </w:t>
            </w:r>
          </w:p>
          <w:p w14:paraId="2D7FDA85" w14:textId="120158F5" w:rsidR="005C7449" w:rsidRPr="00550742" w:rsidRDefault="005C7449" w:rsidP="005C7449">
            <w:pPr>
              <w:autoSpaceDE w:val="0"/>
              <w:autoSpaceDN w:val="0"/>
              <w:adjustRightInd w:val="0"/>
              <w:spacing w:line="276" w:lineRule="auto"/>
              <w:ind w:right="40" w:firstLine="567"/>
              <w:jc w:val="both"/>
            </w:pPr>
            <w:r w:rsidRPr="00550742">
              <w:rPr>
                <w:b/>
              </w:rPr>
              <w:t>А</w:t>
            </w:r>
            <w:r w:rsidRPr="00550742">
              <w:t xml:space="preserve"> - Оценка по финансови показатели за проектиране</w:t>
            </w:r>
            <w:r w:rsidR="00345FB7">
              <w:t>, авторски надзор</w:t>
            </w:r>
            <w:r w:rsidRPr="00550742">
              <w:t xml:space="preserve"> и строителство </w:t>
            </w:r>
          </w:p>
          <w:p w14:paraId="1CEEF823" w14:textId="2A03630D" w:rsidR="005C7449" w:rsidRPr="00550742" w:rsidRDefault="005C7449" w:rsidP="005C7449">
            <w:pPr>
              <w:autoSpaceDE w:val="0"/>
              <w:autoSpaceDN w:val="0"/>
              <w:adjustRightInd w:val="0"/>
              <w:spacing w:line="276" w:lineRule="auto"/>
              <w:ind w:right="40" w:firstLine="567"/>
              <w:jc w:val="both"/>
            </w:pPr>
            <w:r w:rsidRPr="00550742">
              <w:rPr>
                <w:b/>
              </w:rPr>
              <w:t>Б</w:t>
            </w:r>
            <w:r w:rsidRPr="00550742">
              <w:t xml:space="preserve"> - Оценка по технически показатели за проектиране</w:t>
            </w:r>
            <w:r w:rsidR="0014458B">
              <w:t>, авторски надзор</w:t>
            </w:r>
            <w:r w:rsidRPr="00550742">
              <w:t xml:space="preserve"> и строителство.</w:t>
            </w:r>
          </w:p>
          <w:p w14:paraId="16B205B3" w14:textId="77777777" w:rsidR="005C7449" w:rsidRPr="00550742" w:rsidRDefault="005C7449" w:rsidP="005C7449">
            <w:pPr>
              <w:autoSpaceDE w:val="0"/>
              <w:autoSpaceDN w:val="0"/>
              <w:adjustRightInd w:val="0"/>
              <w:spacing w:line="276" w:lineRule="auto"/>
              <w:ind w:right="40" w:firstLine="567"/>
              <w:jc w:val="both"/>
            </w:pPr>
          </w:p>
          <w:p w14:paraId="4691533B" w14:textId="77777777" w:rsidR="005C7449" w:rsidRPr="00550742" w:rsidRDefault="005C7449" w:rsidP="005C7449">
            <w:pPr>
              <w:spacing w:after="180" w:line="276" w:lineRule="auto"/>
              <w:jc w:val="both"/>
              <w:outlineLvl w:val="0"/>
            </w:pPr>
            <w:r w:rsidRPr="00550742">
              <w:t>Максималната стойност на КО е 100 точки.</w:t>
            </w:r>
          </w:p>
          <w:p w14:paraId="5032E8E8" w14:textId="77777777" w:rsidR="005C7449" w:rsidRPr="00550742" w:rsidRDefault="005C7449" w:rsidP="005C7449">
            <w:pPr>
              <w:autoSpaceDE w:val="0"/>
              <w:autoSpaceDN w:val="0"/>
              <w:adjustRightInd w:val="0"/>
              <w:spacing w:line="276" w:lineRule="auto"/>
              <w:ind w:right="40" w:firstLine="567"/>
              <w:jc w:val="both"/>
              <w:rPr>
                <w:b/>
              </w:rPr>
            </w:pPr>
          </w:p>
          <w:p w14:paraId="4C1DEA64" w14:textId="05C8B128" w:rsidR="005C7449" w:rsidRPr="00550742" w:rsidRDefault="005C7449" w:rsidP="00030F58">
            <w:pPr>
              <w:numPr>
                <w:ilvl w:val="0"/>
                <w:numId w:val="21"/>
              </w:numPr>
              <w:tabs>
                <w:tab w:val="left" w:pos="0"/>
                <w:tab w:val="left" w:pos="851"/>
              </w:tabs>
              <w:autoSpaceDE w:val="0"/>
              <w:autoSpaceDN w:val="0"/>
              <w:adjustRightInd w:val="0"/>
              <w:spacing w:after="200" w:line="276" w:lineRule="auto"/>
              <w:ind w:left="0" w:right="40" w:firstLine="567"/>
              <w:contextualSpacing/>
              <w:jc w:val="both"/>
              <w:rPr>
                <w:b/>
              </w:rPr>
            </w:pPr>
            <w:r w:rsidRPr="00550742">
              <w:rPr>
                <w:b/>
              </w:rPr>
              <w:t>Оценка по финансови показатели за проектиране</w:t>
            </w:r>
            <w:r w:rsidR="001F6AB4">
              <w:rPr>
                <w:b/>
              </w:rPr>
              <w:t>, авторски надзор</w:t>
            </w:r>
            <w:r w:rsidRPr="00550742">
              <w:rPr>
                <w:b/>
              </w:rPr>
              <w:t xml:space="preserve"> и строителство – А, формирана по следния начин:</w:t>
            </w:r>
          </w:p>
          <w:p w14:paraId="32B5DD90" w14:textId="77777777" w:rsidR="005C7449" w:rsidRPr="00550742" w:rsidRDefault="005C7449" w:rsidP="005C7449">
            <w:pPr>
              <w:autoSpaceDE w:val="0"/>
              <w:autoSpaceDN w:val="0"/>
              <w:adjustRightInd w:val="0"/>
              <w:spacing w:line="276" w:lineRule="auto"/>
              <w:ind w:right="40" w:firstLine="567"/>
              <w:jc w:val="both"/>
              <w:rPr>
                <w:b/>
              </w:rPr>
            </w:pPr>
          </w:p>
          <w:p w14:paraId="0601B1FC" w14:textId="7E2EB112" w:rsidR="005C7449" w:rsidRPr="001F6AB4" w:rsidRDefault="005C7449" w:rsidP="005C7449">
            <w:pPr>
              <w:autoSpaceDE w:val="0"/>
              <w:autoSpaceDN w:val="0"/>
              <w:adjustRightInd w:val="0"/>
              <w:spacing w:line="276" w:lineRule="auto"/>
              <w:ind w:right="40" w:firstLine="567"/>
              <w:jc w:val="center"/>
              <w:outlineLvl w:val="0"/>
              <w:rPr>
                <w:b/>
                <w:vertAlign w:val="subscript"/>
              </w:rPr>
            </w:pPr>
            <w:r w:rsidRPr="00550742">
              <w:rPr>
                <w:b/>
              </w:rPr>
              <w:t>А = А</w:t>
            </w:r>
            <w:r w:rsidRPr="00550742">
              <w:rPr>
                <w:b/>
                <w:vertAlign w:val="subscript"/>
              </w:rPr>
              <w:t xml:space="preserve">1 </w:t>
            </w:r>
            <w:r w:rsidRPr="00550742">
              <w:rPr>
                <w:b/>
              </w:rPr>
              <w:t>+ А</w:t>
            </w:r>
            <w:r w:rsidRPr="00550742">
              <w:rPr>
                <w:b/>
                <w:vertAlign w:val="subscript"/>
              </w:rPr>
              <w:t xml:space="preserve">2 </w:t>
            </w:r>
            <w:r w:rsidR="001F6AB4">
              <w:rPr>
                <w:b/>
              </w:rPr>
              <w:t>+ А</w:t>
            </w:r>
            <w:r w:rsidR="001F6AB4">
              <w:rPr>
                <w:b/>
                <w:vertAlign w:val="subscript"/>
              </w:rPr>
              <w:t>3</w:t>
            </w:r>
          </w:p>
          <w:p w14:paraId="0A15CDC4" w14:textId="77777777" w:rsidR="005C7449" w:rsidRPr="00550742" w:rsidRDefault="005C7449" w:rsidP="005C7449">
            <w:pPr>
              <w:autoSpaceDE w:val="0"/>
              <w:autoSpaceDN w:val="0"/>
              <w:adjustRightInd w:val="0"/>
              <w:spacing w:line="276" w:lineRule="auto"/>
              <w:ind w:right="40" w:firstLine="567"/>
              <w:jc w:val="both"/>
            </w:pPr>
          </w:p>
          <w:p w14:paraId="01839B0B" w14:textId="77777777" w:rsidR="005C7449" w:rsidRPr="00550742" w:rsidRDefault="005C7449" w:rsidP="005C7449">
            <w:pPr>
              <w:autoSpaceDE w:val="0"/>
              <w:autoSpaceDN w:val="0"/>
              <w:adjustRightInd w:val="0"/>
              <w:spacing w:line="276" w:lineRule="auto"/>
              <w:ind w:right="40" w:firstLine="567"/>
              <w:jc w:val="both"/>
            </w:pPr>
            <w:r w:rsidRPr="00550742">
              <w:t>където:</w:t>
            </w:r>
          </w:p>
          <w:p w14:paraId="30DFA95F" w14:textId="2BF0AA32" w:rsidR="005C7449" w:rsidRDefault="005C7449" w:rsidP="005C7449">
            <w:pPr>
              <w:autoSpaceDE w:val="0"/>
              <w:autoSpaceDN w:val="0"/>
              <w:adjustRightInd w:val="0"/>
              <w:spacing w:line="276" w:lineRule="auto"/>
              <w:ind w:right="40" w:firstLine="567"/>
              <w:jc w:val="both"/>
            </w:pPr>
            <w:r w:rsidRPr="00550742">
              <w:rPr>
                <w:b/>
              </w:rPr>
              <w:t>А</w:t>
            </w:r>
            <w:r w:rsidRPr="00550742">
              <w:rPr>
                <w:b/>
                <w:vertAlign w:val="subscript"/>
              </w:rPr>
              <w:t>1</w:t>
            </w:r>
            <w:r w:rsidRPr="00550742">
              <w:t xml:space="preserve"> - Оценка по финансов показател за проектиране</w:t>
            </w:r>
            <w:r w:rsidR="00BB085F">
              <w:t>, с относителна тежест 5</w:t>
            </w:r>
            <w:r w:rsidRPr="00550742">
              <w:t xml:space="preserve"> т;</w:t>
            </w:r>
          </w:p>
          <w:p w14:paraId="1459BB6A" w14:textId="2D4B2B8F" w:rsidR="00BB085F" w:rsidRPr="00BB085F" w:rsidRDefault="00BB085F" w:rsidP="005C7449">
            <w:pPr>
              <w:autoSpaceDE w:val="0"/>
              <w:autoSpaceDN w:val="0"/>
              <w:adjustRightInd w:val="0"/>
              <w:spacing w:line="276" w:lineRule="auto"/>
              <w:ind w:right="40" w:firstLine="567"/>
              <w:jc w:val="both"/>
            </w:pPr>
            <w:r>
              <w:t>А</w:t>
            </w:r>
            <w:r>
              <w:rPr>
                <w:vertAlign w:val="subscript"/>
              </w:rPr>
              <w:t xml:space="preserve">2 </w:t>
            </w:r>
            <w:r>
              <w:t>– Оценка по финансов показател за авторски надзор, с относителна тежест 5 т.</w:t>
            </w:r>
          </w:p>
          <w:p w14:paraId="0F717A15" w14:textId="065ED42D" w:rsidR="005C7449" w:rsidRPr="00550742" w:rsidRDefault="005C7449" w:rsidP="005C7449">
            <w:pPr>
              <w:autoSpaceDE w:val="0"/>
              <w:autoSpaceDN w:val="0"/>
              <w:adjustRightInd w:val="0"/>
              <w:spacing w:line="276" w:lineRule="auto"/>
              <w:ind w:right="40" w:firstLine="567"/>
              <w:jc w:val="both"/>
            </w:pPr>
            <w:r w:rsidRPr="00550742">
              <w:rPr>
                <w:b/>
              </w:rPr>
              <w:t>А</w:t>
            </w:r>
            <w:r w:rsidR="00BB085F">
              <w:rPr>
                <w:b/>
                <w:vertAlign w:val="subscript"/>
              </w:rPr>
              <w:t>3</w:t>
            </w:r>
            <w:r w:rsidRPr="00550742">
              <w:t xml:space="preserve"> - Оценка по финансов показател за строителство, с относителна тежест </w:t>
            </w:r>
            <w:r w:rsidR="0014458B">
              <w:t>40</w:t>
            </w:r>
            <w:r w:rsidRPr="00550742">
              <w:t xml:space="preserve"> т;</w:t>
            </w:r>
          </w:p>
          <w:p w14:paraId="0F652B12" w14:textId="77777777" w:rsidR="005C7449" w:rsidRPr="00550742" w:rsidRDefault="005C7449" w:rsidP="005C7449">
            <w:pPr>
              <w:autoSpaceDE w:val="0"/>
              <w:autoSpaceDN w:val="0"/>
              <w:adjustRightInd w:val="0"/>
              <w:spacing w:line="276" w:lineRule="auto"/>
              <w:ind w:right="40" w:firstLine="567"/>
              <w:jc w:val="both"/>
            </w:pPr>
          </w:p>
          <w:p w14:paraId="37320C8C" w14:textId="77777777" w:rsidR="005C7449" w:rsidRPr="00550742" w:rsidRDefault="005C7449" w:rsidP="00030F58">
            <w:pPr>
              <w:numPr>
                <w:ilvl w:val="1"/>
                <w:numId w:val="22"/>
              </w:numPr>
              <w:autoSpaceDE w:val="0"/>
              <w:autoSpaceDN w:val="0"/>
              <w:adjustRightInd w:val="0"/>
              <w:spacing w:after="200" w:line="276" w:lineRule="auto"/>
              <w:ind w:right="40"/>
              <w:contextualSpacing/>
              <w:jc w:val="both"/>
              <w:rPr>
                <w:b/>
                <w:u w:val="single"/>
              </w:rPr>
            </w:pPr>
            <w:r w:rsidRPr="00550742">
              <w:rPr>
                <w:b/>
                <w:u w:val="single"/>
              </w:rPr>
              <w:t>Определяне на оценката по финансов показател за проектиране – А</w:t>
            </w:r>
            <w:r w:rsidRPr="00550742">
              <w:rPr>
                <w:b/>
                <w:u w:val="single"/>
                <w:vertAlign w:val="subscript"/>
              </w:rPr>
              <w:t>1</w:t>
            </w:r>
            <w:r w:rsidRPr="00550742">
              <w:rPr>
                <w:b/>
                <w:u w:val="single"/>
              </w:rPr>
              <w:t>:</w:t>
            </w:r>
          </w:p>
          <w:p w14:paraId="16181F21" w14:textId="77777777" w:rsidR="005C7449" w:rsidRPr="00550742" w:rsidRDefault="005C7449" w:rsidP="005C7449">
            <w:pPr>
              <w:autoSpaceDE w:val="0"/>
              <w:autoSpaceDN w:val="0"/>
              <w:adjustRightInd w:val="0"/>
              <w:spacing w:line="276" w:lineRule="auto"/>
              <w:ind w:left="927" w:right="40"/>
              <w:contextualSpacing/>
              <w:jc w:val="both"/>
              <w:rPr>
                <w:b/>
              </w:rPr>
            </w:pPr>
          </w:p>
          <w:p w14:paraId="366F0311" w14:textId="5DC23475" w:rsidR="005C7449" w:rsidRPr="00550742" w:rsidRDefault="00C57429" w:rsidP="005C7449">
            <w:pPr>
              <w:autoSpaceDE w:val="0"/>
              <w:autoSpaceDN w:val="0"/>
              <w:adjustRightInd w:val="0"/>
              <w:spacing w:line="276" w:lineRule="auto"/>
              <w:ind w:left="567" w:right="40"/>
              <w:jc w:val="both"/>
              <w:outlineLvl w:val="0"/>
            </w:pPr>
            <m:oMathPara>
              <m:oMathParaPr>
                <m:jc m:val="center"/>
              </m:oMathParaPr>
              <m:oMath>
                <m:sSub>
                  <m:sSubPr>
                    <m:ctrlPr>
                      <w:rPr>
                        <w:rFonts w:ascii="Cambria Math" w:hAnsi="Cambria Math"/>
                        <w:b/>
                        <w:i/>
                      </w:rPr>
                    </m:ctrlPr>
                  </m:sSubPr>
                  <m:e>
                    <m:r>
                      <m:rPr>
                        <m:sty m:val="bi"/>
                      </m:rPr>
                      <w:rPr>
                        <w:rFonts w:ascii="Cambria Math" w:hAnsi="Cambria Math"/>
                      </w:rPr>
                      <m:t>А</m:t>
                    </m:r>
                  </m:e>
                  <m:sub>
                    <m:r>
                      <m:rPr>
                        <m:sty m:val="bi"/>
                      </m:rPr>
                      <w:rPr>
                        <w:rFonts w:ascii="Cambria Math" w:hAnsi="Cambria Math"/>
                      </w:rPr>
                      <m:t>1</m:t>
                    </m:r>
                  </m:sub>
                </m:sSub>
                <m:r>
                  <m:rPr>
                    <m:sty m:val="bi"/>
                  </m:rPr>
                  <w:rPr>
                    <w:rFonts w:ascii="Cambria Math" w:hAnsi="Cambria Math"/>
                  </w:rPr>
                  <m:t>=</m:t>
                </m:r>
                <m:d>
                  <m:dPr>
                    <m:ctrlPr>
                      <w:rPr>
                        <w:rFonts w:ascii="Cambria Math" w:hAnsi="Cambria Math"/>
                        <w:b/>
                      </w:rPr>
                    </m:ctrlPr>
                  </m:dPr>
                  <m:e>
                    <m:f>
                      <m:fPr>
                        <m:ctrlPr>
                          <w:rPr>
                            <w:rFonts w:ascii="Cambria Math" w:hAnsi="Cambria Math"/>
                            <w:b/>
                          </w:rPr>
                        </m:ctrlPr>
                      </m:fPr>
                      <m:num>
                        <m:sSub>
                          <m:sSubPr>
                            <m:ctrlPr>
                              <w:rPr>
                                <w:rFonts w:ascii="Cambria Math" w:hAnsi="Cambria Math"/>
                                <w:b/>
                              </w:rPr>
                            </m:ctrlPr>
                          </m:sSubPr>
                          <m:e>
                            <m:r>
                              <m:rPr>
                                <m:sty m:val="b"/>
                              </m:rPr>
                              <w:rPr>
                                <w:rFonts w:ascii="Cambria Math" w:hAnsi="Cambria Math"/>
                              </w:rPr>
                              <m:t>Ц</m:t>
                            </m:r>
                          </m:e>
                          <m:sub>
                            <m:r>
                              <m:rPr>
                                <m:sty m:val="bi"/>
                              </m:rPr>
                              <w:rPr>
                                <w:rFonts w:ascii="Cambria Math" w:hAnsi="Cambria Math"/>
                              </w:rPr>
                              <m:t>пр. мин</m:t>
                            </m:r>
                          </m:sub>
                        </m:sSub>
                      </m:num>
                      <m:den>
                        <m:sSub>
                          <m:sSubPr>
                            <m:ctrlPr>
                              <w:rPr>
                                <w:rFonts w:ascii="Cambria Math" w:hAnsi="Cambria Math"/>
                                <w:b/>
                              </w:rPr>
                            </m:ctrlPr>
                          </m:sSubPr>
                          <m:e>
                            <m:r>
                              <m:rPr>
                                <m:sty m:val="bi"/>
                              </m:rPr>
                              <w:rPr>
                                <w:rFonts w:ascii="Cambria Math" w:hAnsi="Cambria Math"/>
                              </w:rPr>
                              <m:t>Ц</m:t>
                            </m:r>
                          </m:e>
                          <m:sub>
                            <m:r>
                              <m:rPr>
                                <m:sty m:val="bi"/>
                              </m:rPr>
                              <w:rPr>
                                <w:rFonts w:ascii="Cambria Math" w:hAnsi="Cambria Math"/>
                              </w:rPr>
                              <m:t>пр. i</m:t>
                            </m:r>
                          </m:sub>
                        </m:sSub>
                      </m:den>
                    </m:f>
                  </m:e>
                </m:d>
                <m:r>
                  <m:rPr>
                    <m:sty m:val="p"/>
                  </m:rPr>
                  <w:rPr>
                    <w:rFonts w:ascii="Cambria Math" w:hAnsi="Cambria Math"/>
                  </w:rPr>
                  <m:t>*5</m:t>
                </m:r>
              </m:oMath>
            </m:oMathPara>
          </w:p>
          <w:p w14:paraId="5BD560FE" w14:textId="77777777" w:rsidR="005C7449" w:rsidRPr="00550742" w:rsidRDefault="005C7449" w:rsidP="005C7449">
            <w:pPr>
              <w:autoSpaceDE w:val="0"/>
              <w:autoSpaceDN w:val="0"/>
              <w:adjustRightInd w:val="0"/>
              <w:spacing w:line="276" w:lineRule="auto"/>
              <w:ind w:left="990" w:right="40" w:firstLine="567"/>
              <w:jc w:val="both"/>
            </w:pPr>
          </w:p>
          <w:p w14:paraId="23F6C47F" w14:textId="77777777" w:rsidR="005C7449" w:rsidRPr="00550742" w:rsidRDefault="005C7449" w:rsidP="005C7449">
            <w:pPr>
              <w:autoSpaceDE w:val="0"/>
              <w:autoSpaceDN w:val="0"/>
              <w:adjustRightInd w:val="0"/>
              <w:spacing w:line="276" w:lineRule="auto"/>
              <w:ind w:right="40" w:firstLine="567"/>
              <w:jc w:val="both"/>
            </w:pPr>
            <w:r w:rsidRPr="00550742">
              <w:t>където:</w:t>
            </w:r>
          </w:p>
          <w:p w14:paraId="4CDCF5E8" w14:textId="6716FBF5" w:rsidR="005C7449" w:rsidRPr="00550742" w:rsidRDefault="005C7449" w:rsidP="005C7449">
            <w:pPr>
              <w:autoSpaceDE w:val="0"/>
              <w:autoSpaceDN w:val="0"/>
              <w:adjustRightInd w:val="0"/>
              <w:spacing w:line="276" w:lineRule="auto"/>
              <w:ind w:right="40" w:firstLine="567"/>
              <w:jc w:val="both"/>
            </w:pPr>
            <w:r w:rsidRPr="00550742">
              <w:rPr>
                <w:b/>
              </w:rPr>
              <w:lastRenderedPageBreak/>
              <w:t xml:space="preserve">Ц </w:t>
            </w:r>
            <w:r w:rsidRPr="00550742">
              <w:rPr>
                <w:b/>
                <w:vertAlign w:val="subscript"/>
              </w:rPr>
              <w:t xml:space="preserve">пр. мин </w:t>
            </w:r>
            <w:r w:rsidRPr="00550742">
              <w:t xml:space="preserve">– най – ниската предлагана цена за изпълнение на проектантските работи </w:t>
            </w:r>
            <w:r w:rsidR="0014458B">
              <w:t xml:space="preserve"> </w:t>
            </w:r>
            <w:r w:rsidRPr="00550742">
              <w:t>в лв. без ДДС;</w:t>
            </w:r>
          </w:p>
          <w:p w14:paraId="53D2A0D8" w14:textId="77777777" w:rsidR="005C7449" w:rsidRPr="00550742" w:rsidRDefault="005C7449" w:rsidP="005C7449">
            <w:pPr>
              <w:autoSpaceDE w:val="0"/>
              <w:autoSpaceDN w:val="0"/>
              <w:adjustRightInd w:val="0"/>
              <w:spacing w:line="276" w:lineRule="auto"/>
              <w:ind w:right="40" w:firstLine="567"/>
              <w:jc w:val="both"/>
            </w:pPr>
            <w:r w:rsidRPr="00550742">
              <w:rPr>
                <w:b/>
              </w:rPr>
              <w:t xml:space="preserve">Ц </w:t>
            </w:r>
            <w:proofErr w:type="spellStart"/>
            <w:r w:rsidRPr="00550742">
              <w:rPr>
                <w:b/>
                <w:vertAlign w:val="subscript"/>
              </w:rPr>
              <w:t>пр.i</w:t>
            </w:r>
            <w:proofErr w:type="spellEnd"/>
            <w:r w:rsidRPr="00550742">
              <w:rPr>
                <w:vertAlign w:val="subscript"/>
              </w:rPr>
              <w:t xml:space="preserve"> </w:t>
            </w:r>
            <w:r w:rsidRPr="00550742">
              <w:t>– стойност на оценяваното ценово предложение за изпълнение на проектантските работи в лв. без ДДС.</w:t>
            </w:r>
          </w:p>
          <w:p w14:paraId="527156F5" w14:textId="7E63448B" w:rsidR="005C7449" w:rsidRDefault="005C7449" w:rsidP="005C7449">
            <w:pPr>
              <w:autoSpaceDE w:val="0"/>
              <w:autoSpaceDN w:val="0"/>
              <w:adjustRightInd w:val="0"/>
              <w:spacing w:line="276" w:lineRule="auto"/>
              <w:ind w:right="40" w:firstLine="567"/>
              <w:jc w:val="both"/>
            </w:pPr>
          </w:p>
          <w:p w14:paraId="79C8FF7A" w14:textId="5EB946AF" w:rsidR="00BB085F" w:rsidRPr="00550742" w:rsidRDefault="00BB085F" w:rsidP="00BB085F">
            <w:pPr>
              <w:numPr>
                <w:ilvl w:val="1"/>
                <w:numId w:val="22"/>
              </w:numPr>
              <w:autoSpaceDE w:val="0"/>
              <w:autoSpaceDN w:val="0"/>
              <w:adjustRightInd w:val="0"/>
              <w:spacing w:after="200" w:line="276" w:lineRule="auto"/>
              <w:ind w:right="40"/>
              <w:contextualSpacing/>
              <w:jc w:val="both"/>
              <w:rPr>
                <w:b/>
                <w:u w:val="single"/>
              </w:rPr>
            </w:pPr>
            <w:r w:rsidRPr="00550742">
              <w:rPr>
                <w:b/>
                <w:u w:val="single"/>
              </w:rPr>
              <w:t>Определяне на оценката по ф</w:t>
            </w:r>
            <w:r>
              <w:rPr>
                <w:b/>
                <w:u w:val="single"/>
              </w:rPr>
              <w:t>инансов показател за извършване на авторски надзор</w:t>
            </w:r>
            <w:r w:rsidRPr="00550742">
              <w:rPr>
                <w:b/>
                <w:u w:val="single"/>
              </w:rPr>
              <w:t xml:space="preserve"> – А</w:t>
            </w:r>
            <w:r>
              <w:rPr>
                <w:b/>
                <w:u w:val="single"/>
                <w:vertAlign w:val="subscript"/>
              </w:rPr>
              <w:t>2</w:t>
            </w:r>
            <w:r w:rsidRPr="00550742">
              <w:rPr>
                <w:b/>
                <w:u w:val="single"/>
              </w:rPr>
              <w:t>:</w:t>
            </w:r>
          </w:p>
          <w:p w14:paraId="2EFDEE26" w14:textId="77777777" w:rsidR="00BB085F" w:rsidRPr="00550742" w:rsidRDefault="00BB085F" w:rsidP="00BB085F">
            <w:pPr>
              <w:autoSpaceDE w:val="0"/>
              <w:autoSpaceDN w:val="0"/>
              <w:adjustRightInd w:val="0"/>
              <w:spacing w:line="276" w:lineRule="auto"/>
              <w:ind w:left="927" w:right="40"/>
              <w:contextualSpacing/>
              <w:jc w:val="both"/>
              <w:rPr>
                <w:b/>
              </w:rPr>
            </w:pPr>
          </w:p>
          <w:p w14:paraId="5EA5E0F9" w14:textId="21515B55" w:rsidR="00BB085F" w:rsidRPr="00550742" w:rsidRDefault="00C57429" w:rsidP="00BB085F">
            <w:pPr>
              <w:autoSpaceDE w:val="0"/>
              <w:autoSpaceDN w:val="0"/>
              <w:adjustRightInd w:val="0"/>
              <w:spacing w:line="276" w:lineRule="auto"/>
              <w:ind w:left="567" w:right="40"/>
              <w:jc w:val="both"/>
              <w:outlineLvl w:val="0"/>
            </w:pPr>
            <m:oMathPara>
              <m:oMathParaPr>
                <m:jc m:val="center"/>
              </m:oMathParaPr>
              <m:oMath>
                <m:sSub>
                  <m:sSubPr>
                    <m:ctrlPr>
                      <w:rPr>
                        <w:rFonts w:ascii="Cambria Math" w:hAnsi="Cambria Math"/>
                        <w:b/>
                        <w:i/>
                      </w:rPr>
                    </m:ctrlPr>
                  </m:sSubPr>
                  <m:e>
                    <m:r>
                      <m:rPr>
                        <m:sty m:val="bi"/>
                      </m:rPr>
                      <w:rPr>
                        <w:rFonts w:ascii="Cambria Math" w:hAnsi="Cambria Math"/>
                      </w:rPr>
                      <m:t>А</m:t>
                    </m:r>
                  </m:e>
                  <m:sub>
                    <m:r>
                      <m:rPr>
                        <m:sty m:val="bi"/>
                      </m:rPr>
                      <w:rPr>
                        <w:rFonts w:ascii="Cambria Math" w:hAnsi="Cambria Math"/>
                      </w:rPr>
                      <m:t>2</m:t>
                    </m:r>
                  </m:sub>
                </m:sSub>
                <m:r>
                  <m:rPr>
                    <m:sty m:val="bi"/>
                  </m:rPr>
                  <w:rPr>
                    <w:rFonts w:ascii="Cambria Math" w:hAnsi="Cambria Math"/>
                  </w:rPr>
                  <m:t>=</m:t>
                </m:r>
                <m:d>
                  <m:dPr>
                    <m:ctrlPr>
                      <w:rPr>
                        <w:rFonts w:ascii="Cambria Math" w:hAnsi="Cambria Math"/>
                        <w:b/>
                      </w:rPr>
                    </m:ctrlPr>
                  </m:dPr>
                  <m:e>
                    <m:f>
                      <m:fPr>
                        <m:ctrlPr>
                          <w:rPr>
                            <w:rFonts w:ascii="Cambria Math" w:hAnsi="Cambria Math"/>
                            <w:b/>
                          </w:rPr>
                        </m:ctrlPr>
                      </m:fPr>
                      <m:num>
                        <m:sSub>
                          <m:sSubPr>
                            <m:ctrlPr>
                              <w:rPr>
                                <w:rFonts w:ascii="Cambria Math" w:hAnsi="Cambria Math"/>
                                <w:b/>
                              </w:rPr>
                            </m:ctrlPr>
                          </m:sSubPr>
                          <m:e>
                            <m:r>
                              <m:rPr>
                                <m:sty m:val="b"/>
                              </m:rPr>
                              <w:rPr>
                                <w:rFonts w:ascii="Cambria Math" w:hAnsi="Cambria Math"/>
                              </w:rPr>
                              <m:t>Ц</m:t>
                            </m:r>
                          </m:e>
                          <m:sub>
                            <m:r>
                              <m:rPr>
                                <m:sty m:val="bi"/>
                              </m:rPr>
                              <w:rPr>
                                <w:rFonts w:ascii="Cambria Math" w:hAnsi="Cambria Math"/>
                              </w:rPr>
                              <m:t>ан. мин</m:t>
                            </m:r>
                          </m:sub>
                        </m:sSub>
                      </m:num>
                      <m:den>
                        <m:sSub>
                          <m:sSubPr>
                            <m:ctrlPr>
                              <w:rPr>
                                <w:rFonts w:ascii="Cambria Math" w:hAnsi="Cambria Math"/>
                                <w:b/>
                              </w:rPr>
                            </m:ctrlPr>
                          </m:sSubPr>
                          <m:e>
                            <m:r>
                              <m:rPr>
                                <m:sty m:val="bi"/>
                              </m:rPr>
                              <w:rPr>
                                <w:rFonts w:ascii="Cambria Math" w:hAnsi="Cambria Math"/>
                              </w:rPr>
                              <m:t>Ц</m:t>
                            </m:r>
                          </m:e>
                          <m:sub>
                            <m:r>
                              <m:rPr>
                                <m:sty m:val="bi"/>
                              </m:rPr>
                              <w:rPr>
                                <w:rFonts w:ascii="Cambria Math" w:hAnsi="Cambria Math"/>
                              </w:rPr>
                              <m:t>ан. i</m:t>
                            </m:r>
                          </m:sub>
                        </m:sSub>
                      </m:den>
                    </m:f>
                  </m:e>
                </m:d>
                <m:r>
                  <m:rPr>
                    <m:sty m:val="p"/>
                  </m:rPr>
                  <w:rPr>
                    <w:rFonts w:ascii="Cambria Math" w:hAnsi="Cambria Math"/>
                  </w:rPr>
                  <m:t>*5</m:t>
                </m:r>
              </m:oMath>
            </m:oMathPara>
          </w:p>
          <w:p w14:paraId="1CB4A100" w14:textId="77777777" w:rsidR="00BB085F" w:rsidRPr="00550742" w:rsidRDefault="00BB085F" w:rsidP="00BB085F">
            <w:pPr>
              <w:autoSpaceDE w:val="0"/>
              <w:autoSpaceDN w:val="0"/>
              <w:adjustRightInd w:val="0"/>
              <w:spacing w:line="276" w:lineRule="auto"/>
              <w:ind w:left="990" w:right="40" w:firstLine="567"/>
              <w:jc w:val="both"/>
            </w:pPr>
          </w:p>
          <w:p w14:paraId="58915018" w14:textId="77777777" w:rsidR="00BB085F" w:rsidRPr="00550742" w:rsidRDefault="00BB085F" w:rsidP="00BB085F">
            <w:pPr>
              <w:autoSpaceDE w:val="0"/>
              <w:autoSpaceDN w:val="0"/>
              <w:adjustRightInd w:val="0"/>
              <w:spacing w:line="276" w:lineRule="auto"/>
              <w:ind w:right="40" w:firstLine="567"/>
              <w:jc w:val="both"/>
            </w:pPr>
            <w:r w:rsidRPr="00550742">
              <w:t>където:</w:t>
            </w:r>
          </w:p>
          <w:p w14:paraId="59BA936A" w14:textId="44A5E4CF" w:rsidR="00BB085F" w:rsidRPr="00550742" w:rsidRDefault="00BB085F" w:rsidP="00BB085F">
            <w:pPr>
              <w:autoSpaceDE w:val="0"/>
              <w:autoSpaceDN w:val="0"/>
              <w:adjustRightInd w:val="0"/>
              <w:spacing w:line="276" w:lineRule="auto"/>
              <w:ind w:right="40" w:firstLine="567"/>
              <w:jc w:val="both"/>
            </w:pPr>
            <w:r w:rsidRPr="00550742">
              <w:rPr>
                <w:b/>
              </w:rPr>
              <w:t xml:space="preserve">Ц </w:t>
            </w:r>
            <w:proofErr w:type="spellStart"/>
            <w:r>
              <w:rPr>
                <w:b/>
                <w:vertAlign w:val="subscript"/>
              </w:rPr>
              <w:t>ан</w:t>
            </w:r>
            <w:proofErr w:type="spellEnd"/>
            <w:r w:rsidRPr="00550742">
              <w:rPr>
                <w:b/>
                <w:vertAlign w:val="subscript"/>
              </w:rPr>
              <w:t xml:space="preserve">. мин </w:t>
            </w:r>
            <w:r w:rsidRPr="00550742">
              <w:t>– най – ниската пр</w:t>
            </w:r>
            <w:r>
              <w:t xml:space="preserve">едлагана цена за извършване на авторски надзор </w:t>
            </w:r>
            <w:r w:rsidRPr="00550742">
              <w:t>в лв. без ДДС;</w:t>
            </w:r>
          </w:p>
          <w:p w14:paraId="414972BF" w14:textId="330D0A01" w:rsidR="00BB085F" w:rsidRDefault="00BB085F" w:rsidP="00BB085F">
            <w:pPr>
              <w:autoSpaceDE w:val="0"/>
              <w:autoSpaceDN w:val="0"/>
              <w:adjustRightInd w:val="0"/>
              <w:spacing w:line="276" w:lineRule="auto"/>
              <w:ind w:right="40" w:firstLine="567"/>
              <w:jc w:val="both"/>
            </w:pPr>
            <w:r w:rsidRPr="00550742">
              <w:rPr>
                <w:b/>
              </w:rPr>
              <w:t xml:space="preserve">Ц </w:t>
            </w:r>
            <w:proofErr w:type="spellStart"/>
            <w:r>
              <w:rPr>
                <w:b/>
                <w:vertAlign w:val="subscript"/>
              </w:rPr>
              <w:t>ан</w:t>
            </w:r>
            <w:r w:rsidRPr="00550742">
              <w:rPr>
                <w:b/>
                <w:vertAlign w:val="subscript"/>
              </w:rPr>
              <w:t>.i</w:t>
            </w:r>
            <w:proofErr w:type="spellEnd"/>
            <w:r w:rsidRPr="00550742">
              <w:rPr>
                <w:vertAlign w:val="subscript"/>
              </w:rPr>
              <w:t xml:space="preserve"> </w:t>
            </w:r>
            <w:r w:rsidRPr="00550742">
              <w:t xml:space="preserve">– стойност на оценяваното ценово предложение за </w:t>
            </w:r>
            <w:r>
              <w:t>извършване на авторски надзор</w:t>
            </w:r>
            <w:r w:rsidRPr="00550742">
              <w:t xml:space="preserve"> в лв. без ДДС.</w:t>
            </w:r>
          </w:p>
          <w:p w14:paraId="28789632" w14:textId="77777777" w:rsidR="00BB085F" w:rsidRPr="00550742" w:rsidRDefault="00BB085F" w:rsidP="005C7449">
            <w:pPr>
              <w:autoSpaceDE w:val="0"/>
              <w:autoSpaceDN w:val="0"/>
              <w:adjustRightInd w:val="0"/>
              <w:spacing w:line="276" w:lineRule="auto"/>
              <w:ind w:right="40" w:firstLine="567"/>
              <w:jc w:val="both"/>
            </w:pPr>
          </w:p>
          <w:p w14:paraId="6121E2B2" w14:textId="39954785" w:rsidR="005C7449" w:rsidRPr="00550742" w:rsidRDefault="005C7449" w:rsidP="00030F58">
            <w:pPr>
              <w:numPr>
                <w:ilvl w:val="1"/>
                <w:numId w:val="22"/>
              </w:numPr>
              <w:autoSpaceDE w:val="0"/>
              <w:autoSpaceDN w:val="0"/>
              <w:adjustRightInd w:val="0"/>
              <w:spacing w:after="200" w:line="276" w:lineRule="auto"/>
              <w:ind w:right="40"/>
              <w:contextualSpacing/>
              <w:jc w:val="both"/>
              <w:rPr>
                <w:b/>
                <w:u w:val="single"/>
              </w:rPr>
            </w:pPr>
            <w:r w:rsidRPr="00550742">
              <w:rPr>
                <w:b/>
                <w:u w:val="single"/>
              </w:rPr>
              <w:t xml:space="preserve"> Определяне на оценка по финансов показател за строителство </w:t>
            </w:r>
            <w:r w:rsidR="004000DE">
              <w:rPr>
                <w:b/>
                <w:u w:val="single"/>
              </w:rPr>
              <w:t>–</w:t>
            </w:r>
            <w:r w:rsidRPr="00550742">
              <w:rPr>
                <w:b/>
                <w:u w:val="single"/>
              </w:rPr>
              <w:t xml:space="preserve"> А</w:t>
            </w:r>
            <w:r w:rsidR="004000DE">
              <w:rPr>
                <w:b/>
                <w:u w:val="single"/>
                <w:vertAlign w:val="subscript"/>
              </w:rPr>
              <w:t>3</w:t>
            </w:r>
            <w:r w:rsidRPr="00550742">
              <w:rPr>
                <w:b/>
                <w:u w:val="single"/>
              </w:rPr>
              <w:t>:</w:t>
            </w:r>
          </w:p>
          <w:p w14:paraId="6C02C3DE" w14:textId="77777777" w:rsidR="005C7449" w:rsidRPr="00550742" w:rsidRDefault="005C7449" w:rsidP="005C7449">
            <w:pPr>
              <w:autoSpaceDE w:val="0"/>
              <w:autoSpaceDN w:val="0"/>
              <w:adjustRightInd w:val="0"/>
              <w:spacing w:line="276" w:lineRule="auto"/>
              <w:ind w:right="40" w:firstLine="567"/>
              <w:jc w:val="both"/>
            </w:pPr>
          </w:p>
          <w:p w14:paraId="4121097E" w14:textId="5641250F" w:rsidR="005C7449" w:rsidRPr="00550742" w:rsidRDefault="00C57429" w:rsidP="005C7449">
            <w:pPr>
              <w:autoSpaceDE w:val="0"/>
              <w:autoSpaceDN w:val="0"/>
              <w:adjustRightInd w:val="0"/>
              <w:spacing w:line="276" w:lineRule="auto"/>
              <w:ind w:left="567" w:right="40"/>
              <w:jc w:val="both"/>
              <w:outlineLvl w:val="0"/>
            </w:pPr>
            <m:oMathPara>
              <m:oMathParaPr>
                <m:jc m:val="center"/>
              </m:oMathParaPr>
              <m:oMath>
                <m:sSub>
                  <m:sSubPr>
                    <m:ctrlPr>
                      <w:rPr>
                        <w:rFonts w:ascii="Cambria Math" w:hAnsi="Cambria Math"/>
                        <w:b/>
                        <w:i/>
                      </w:rPr>
                    </m:ctrlPr>
                  </m:sSubPr>
                  <m:e>
                    <m:r>
                      <m:rPr>
                        <m:sty m:val="bi"/>
                      </m:rPr>
                      <w:rPr>
                        <w:rFonts w:ascii="Cambria Math" w:hAnsi="Cambria Math"/>
                      </w:rPr>
                      <m:t>А</m:t>
                    </m:r>
                  </m:e>
                  <m:sub>
                    <m:r>
                      <m:rPr>
                        <m:sty m:val="bi"/>
                      </m:rPr>
                      <w:rPr>
                        <w:rFonts w:ascii="Cambria Math" w:hAnsi="Cambria Math"/>
                      </w:rPr>
                      <m:t>3</m:t>
                    </m:r>
                  </m:sub>
                </m:sSub>
                <m:r>
                  <m:rPr>
                    <m:sty m:val="bi"/>
                  </m:rPr>
                  <w:rPr>
                    <w:rFonts w:ascii="Cambria Math" w:hAnsi="Cambria Math"/>
                  </w:rPr>
                  <m:t>=</m:t>
                </m:r>
                <m:d>
                  <m:dPr>
                    <m:ctrlPr>
                      <w:rPr>
                        <w:rFonts w:ascii="Cambria Math" w:hAnsi="Cambria Math"/>
                        <w:b/>
                      </w:rPr>
                    </m:ctrlPr>
                  </m:dPr>
                  <m:e>
                    <m:f>
                      <m:fPr>
                        <m:ctrlPr>
                          <w:rPr>
                            <w:rFonts w:ascii="Cambria Math" w:hAnsi="Cambria Math"/>
                            <w:b/>
                          </w:rPr>
                        </m:ctrlPr>
                      </m:fPr>
                      <m:num>
                        <m:sSub>
                          <m:sSubPr>
                            <m:ctrlPr>
                              <w:rPr>
                                <w:rFonts w:ascii="Cambria Math" w:hAnsi="Cambria Math"/>
                                <w:b/>
                              </w:rPr>
                            </m:ctrlPr>
                          </m:sSubPr>
                          <m:e>
                            <m:r>
                              <m:rPr>
                                <m:sty m:val="b"/>
                              </m:rPr>
                              <w:rPr>
                                <w:rFonts w:ascii="Cambria Math" w:hAnsi="Cambria Math"/>
                              </w:rPr>
                              <m:t>Ц</m:t>
                            </m:r>
                          </m:e>
                          <m:sub>
                            <m:r>
                              <m:rPr>
                                <m:sty m:val="bi"/>
                              </m:rPr>
                              <w:rPr>
                                <w:rFonts w:ascii="Cambria Math" w:hAnsi="Cambria Math"/>
                              </w:rPr>
                              <m:t>смр. мин</m:t>
                            </m:r>
                          </m:sub>
                        </m:sSub>
                      </m:num>
                      <m:den>
                        <m:sSub>
                          <m:sSubPr>
                            <m:ctrlPr>
                              <w:rPr>
                                <w:rFonts w:ascii="Cambria Math" w:hAnsi="Cambria Math"/>
                                <w:b/>
                              </w:rPr>
                            </m:ctrlPr>
                          </m:sSubPr>
                          <m:e>
                            <m:r>
                              <m:rPr>
                                <m:sty m:val="bi"/>
                              </m:rPr>
                              <w:rPr>
                                <w:rFonts w:ascii="Cambria Math" w:hAnsi="Cambria Math"/>
                              </w:rPr>
                              <m:t>Ц</m:t>
                            </m:r>
                          </m:e>
                          <m:sub>
                            <m:r>
                              <m:rPr>
                                <m:sty m:val="bi"/>
                              </m:rPr>
                              <w:rPr>
                                <w:rFonts w:ascii="Cambria Math" w:hAnsi="Cambria Math"/>
                              </w:rPr>
                              <m:t>смр.  i</m:t>
                            </m:r>
                          </m:sub>
                        </m:sSub>
                      </m:den>
                    </m:f>
                  </m:e>
                </m:d>
                <m:r>
                  <m:rPr>
                    <m:sty m:val="p"/>
                  </m:rPr>
                  <w:rPr>
                    <w:rFonts w:ascii="Cambria Math" w:hAnsi="Cambria Math"/>
                  </w:rPr>
                  <m:t>*40</m:t>
                </m:r>
              </m:oMath>
            </m:oMathPara>
          </w:p>
          <w:p w14:paraId="2B760BB4" w14:textId="77777777" w:rsidR="005C7449" w:rsidRPr="00550742" w:rsidRDefault="005C7449" w:rsidP="005C7449">
            <w:pPr>
              <w:autoSpaceDE w:val="0"/>
              <w:autoSpaceDN w:val="0"/>
              <w:adjustRightInd w:val="0"/>
              <w:spacing w:line="276" w:lineRule="auto"/>
              <w:ind w:left="990" w:right="40" w:firstLine="567"/>
              <w:jc w:val="both"/>
            </w:pPr>
          </w:p>
          <w:p w14:paraId="6AABC591" w14:textId="77777777" w:rsidR="005C7449" w:rsidRPr="00550742" w:rsidRDefault="005C7449" w:rsidP="005C7449">
            <w:pPr>
              <w:autoSpaceDE w:val="0"/>
              <w:autoSpaceDN w:val="0"/>
              <w:adjustRightInd w:val="0"/>
              <w:spacing w:line="276" w:lineRule="auto"/>
              <w:ind w:right="40" w:firstLine="567"/>
              <w:jc w:val="both"/>
            </w:pPr>
            <w:r w:rsidRPr="00550742">
              <w:t>където:</w:t>
            </w:r>
          </w:p>
          <w:p w14:paraId="5AC728F6" w14:textId="77777777" w:rsidR="005C7449" w:rsidRPr="00550742" w:rsidRDefault="005C7449" w:rsidP="005C7449">
            <w:pPr>
              <w:autoSpaceDE w:val="0"/>
              <w:autoSpaceDN w:val="0"/>
              <w:adjustRightInd w:val="0"/>
              <w:spacing w:line="276" w:lineRule="auto"/>
              <w:ind w:right="40" w:firstLine="567"/>
              <w:jc w:val="both"/>
            </w:pPr>
            <w:r w:rsidRPr="00550742">
              <w:rPr>
                <w:b/>
              </w:rPr>
              <w:t xml:space="preserve">Ц </w:t>
            </w:r>
            <w:proofErr w:type="spellStart"/>
            <w:r w:rsidRPr="00550742">
              <w:rPr>
                <w:b/>
                <w:vertAlign w:val="subscript"/>
              </w:rPr>
              <w:t>смр</w:t>
            </w:r>
            <w:proofErr w:type="spellEnd"/>
            <w:r w:rsidRPr="00550742">
              <w:rPr>
                <w:b/>
                <w:vertAlign w:val="subscript"/>
              </w:rPr>
              <w:t>. мин</w:t>
            </w:r>
            <w:r w:rsidRPr="00550742">
              <w:rPr>
                <w:vertAlign w:val="subscript"/>
              </w:rPr>
              <w:t xml:space="preserve"> </w:t>
            </w:r>
            <w:r w:rsidRPr="00550742">
              <w:t>– най – ниската предлагана цена за изпълнение на СМР в лв. без ДДС;</w:t>
            </w:r>
          </w:p>
          <w:p w14:paraId="257B44AE" w14:textId="77777777" w:rsidR="005C7449" w:rsidRPr="00550742" w:rsidRDefault="005C7449" w:rsidP="005C7449">
            <w:pPr>
              <w:autoSpaceDE w:val="0"/>
              <w:autoSpaceDN w:val="0"/>
              <w:adjustRightInd w:val="0"/>
              <w:spacing w:line="276" w:lineRule="auto"/>
              <w:ind w:right="40" w:firstLine="567"/>
              <w:jc w:val="both"/>
            </w:pPr>
            <w:r w:rsidRPr="00550742">
              <w:rPr>
                <w:b/>
              </w:rPr>
              <w:t xml:space="preserve">Ц </w:t>
            </w:r>
            <w:proofErr w:type="spellStart"/>
            <w:r w:rsidRPr="00550742">
              <w:rPr>
                <w:b/>
                <w:vertAlign w:val="subscript"/>
              </w:rPr>
              <w:t>смр.i</w:t>
            </w:r>
            <w:proofErr w:type="spellEnd"/>
            <w:r w:rsidRPr="00550742">
              <w:rPr>
                <w:vertAlign w:val="subscript"/>
              </w:rPr>
              <w:t xml:space="preserve"> </w:t>
            </w:r>
            <w:r w:rsidRPr="00550742">
              <w:t>– стойност на оценяваното ценово предложение за изпълнение на СМР в лв. без ДДС.</w:t>
            </w:r>
          </w:p>
          <w:p w14:paraId="05067C7D" w14:textId="77777777" w:rsidR="005C7449" w:rsidRPr="00550742" w:rsidRDefault="005C7449" w:rsidP="005C7449">
            <w:pPr>
              <w:autoSpaceDE w:val="0"/>
              <w:autoSpaceDN w:val="0"/>
              <w:adjustRightInd w:val="0"/>
              <w:spacing w:line="276" w:lineRule="auto"/>
              <w:ind w:right="40" w:firstLine="567"/>
              <w:jc w:val="both"/>
            </w:pPr>
          </w:p>
          <w:p w14:paraId="64E28081" w14:textId="77777777" w:rsidR="005C7449" w:rsidRPr="00550742" w:rsidRDefault="005C7449" w:rsidP="005C7449">
            <w:pPr>
              <w:widowControl w:val="0"/>
              <w:shd w:val="clear" w:color="auto" w:fill="FFFFFF"/>
              <w:tabs>
                <w:tab w:val="left" w:pos="792"/>
              </w:tabs>
              <w:autoSpaceDE w:val="0"/>
              <w:autoSpaceDN w:val="0"/>
              <w:adjustRightInd w:val="0"/>
              <w:spacing w:line="276" w:lineRule="auto"/>
              <w:jc w:val="both"/>
              <w:rPr>
                <w:b/>
                <w:u w:val="single"/>
              </w:rPr>
            </w:pPr>
          </w:p>
          <w:p w14:paraId="6068BE70" w14:textId="45CE2CD5" w:rsidR="005C7449" w:rsidRPr="00550742" w:rsidRDefault="005C7449" w:rsidP="00030F58">
            <w:pPr>
              <w:numPr>
                <w:ilvl w:val="0"/>
                <w:numId w:val="22"/>
              </w:numPr>
              <w:tabs>
                <w:tab w:val="left" w:pos="993"/>
              </w:tabs>
              <w:autoSpaceDE w:val="0"/>
              <w:autoSpaceDN w:val="0"/>
              <w:adjustRightInd w:val="0"/>
              <w:spacing w:after="200" w:line="276" w:lineRule="auto"/>
              <w:ind w:right="40"/>
              <w:contextualSpacing/>
              <w:jc w:val="both"/>
              <w:rPr>
                <w:b/>
              </w:rPr>
            </w:pPr>
            <w:r w:rsidRPr="00550742">
              <w:rPr>
                <w:b/>
              </w:rPr>
              <w:t>Оценка по технически показатели за проектиране</w:t>
            </w:r>
            <w:r w:rsidR="0014458B">
              <w:rPr>
                <w:b/>
              </w:rPr>
              <w:t>, авторски надзор</w:t>
            </w:r>
            <w:r w:rsidRPr="00550742">
              <w:rPr>
                <w:b/>
              </w:rPr>
              <w:t xml:space="preserve"> и строителство – Б, формирана по следния начин:</w:t>
            </w:r>
          </w:p>
          <w:p w14:paraId="2D5EA5E8" w14:textId="77777777" w:rsidR="005C7449" w:rsidRPr="00550742" w:rsidRDefault="005C7449" w:rsidP="005C7449">
            <w:pPr>
              <w:tabs>
                <w:tab w:val="left" w:pos="993"/>
              </w:tabs>
              <w:autoSpaceDE w:val="0"/>
              <w:autoSpaceDN w:val="0"/>
              <w:adjustRightInd w:val="0"/>
              <w:spacing w:line="276" w:lineRule="auto"/>
              <w:ind w:left="567" w:right="40"/>
              <w:contextualSpacing/>
              <w:jc w:val="both"/>
              <w:rPr>
                <w:b/>
                <w:u w:val="single"/>
              </w:rPr>
            </w:pPr>
          </w:p>
          <w:p w14:paraId="230F793E" w14:textId="77777777" w:rsidR="005C7449" w:rsidRPr="00550742" w:rsidRDefault="005C7449" w:rsidP="005C7449">
            <w:pPr>
              <w:tabs>
                <w:tab w:val="left" w:pos="993"/>
              </w:tabs>
              <w:autoSpaceDE w:val="0"/>
              <w:autoSpaceDN w:val="0"/>
              <w:adjustRightInd w:val="0"/>
              <w:spacing w:line="276" w:lineRule="auto"/>
              <w:ind w:right="40"/>
              <w:jc w:val="both"/>
              <w:outlineLvl w:val="0"/>
              <w:rPr>
                <w:b/>
              </w:rPr>
            </w:pPr>
            <m:oMathPara>
              <m:oMath>
                <m:r>
                  <m:rPr>
                    <m:sty m:val="bi"/>
                  </m:rPr>
                  <w:rPr>
                    <w:rFonts w:ascii="Cambria Math" w:hAnsi="Cambria Math"/>
                  </w:rPr>
                  <m:t>Б=</m:t>
                </m:r>
                <m:sSub>
                  <m:sSubPr>
                    <m:ctrlPr>
                      <w:rPr>
                        <w:rFonts w:ascii="Cambria Math" w:hAnsi="Cambria Math"/>
                        <w:b/>
                        <w:i/>
                      </w:rPr>
                    </m:ctrlPr>
                  </m:sSubPr>
                  <m:e>
                    <m:r>
                      <m:rPr>
                        <m:sty m:val="bi"/>
                      </m:rPr>
                      <w:rPr>
                        <w:rFonts w:ascii="Cambria Math" w:hAnsi="Cambria Math"/>
                      </w:rPr>
                      <m:t>Б</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Б</m:t>
                    </m:r>
                  </m:e>
                  <m:sub>
                    <m:r>
                      <m:rPr>
                        <m:sty m:val="bi"/>
                      </m:rPr>
                      <w:rPr>
                        <w:rFonts w:ascii="Cambria Math" w:hAnsi="Cambria Math"/>
                      </w:rPr>
                      <m:t>2</m:t>
                    </m:r>
                  </m:sub>
                </m:sSub>
              </m:oMath>
            </m:oMathPara>
          </w:p>
          <w:p w14:paraId="23AB0FB3" w14:textId="77777777" w:rsidR="005C7449" w:rsidRPr="00550742" w:rsidRDefault="005C7449" w:rsidP="005C7449">
            <w:pPr>
              <w:tabs>
                <w:tab w:val="left" w:pos="993"/>
              </w:tabs>
              <w:autoSpaceDE w:val="0"/>
              <w:autoSpaceDN w:val="0"/>
              <w:adjustRightInd w:val="0"/>
              <w:spacing w:line="276" w:lineRule="auto"/>
              <w:ind w:right="40" w:firstLine="567"/>
              <w:contextualSpacing/>
              <w:jc w:val="both"/>
            </w:pPr>
            <w:r w:rsidRPr="00550742">
              <w:t>Където:</w:t>
            </w:r>
          </w:p>
          <w:p w14:paraId="74860723" w14:textId="3B6934DB" w:rsidR="005C7449" w:rsidRPr="00550742" w:rsidRDefault="005C7449" w:rsidP="005C7449">
            <w:pPr>
              <w:tabs>
                <w:tab w:val="left" w:pos="993"/>
              </w:tabs>
              <w:autoSpaceDE w:val="0"/>
              <w:autoSpaceDN w:val="0"/>
              <w:adjustRightInd w:val="0"/>
              <w:spacing w:line="276" w:lineRule="auto"/>
              <w:ind w:right="40" w:firstLine="567"/>
              <w:contextualSpacing/>
              <w:jc w:val="both"/>
            </w:pPr>
            <w:r w:rsidRPr="00550742">
              <w:t>Б</w:t>
            </w:r>
            <w:r w:rsidRPr="00550742">
              <w:rPr>
                <w:vertAlign w:val="subscript"/>
              </w:rPr>
              <w:t>1</w:t>
            </w:r>
            <w:r w:rsidRPr="00550742">
              <w:t xml:space="preserve"> - Оценка по качествени показатели за прое</w:t>
            </w:r>
            <w:r w:rsidR="0014458B">
              <w:t>ктиране</w:t>
            </w:r>
            <w:r w:rsidR="00BB085F">
              <w:t xml:space="preserve"> и авторски надзор</w:t>
            </w:r>
            <w:r w:rsidR="0014458B">
              <w:t>, с относителна тежест 10</w:t>
            </w:r>
            <w:r w:rsidRPr="00550742">
              <w:t xml:space="preserve"> т.</w:t>
            </w:r>
          </w:p>
          <w:p w14:paraId="54CCC3FF" w14:textId="3B6FDF9F" w:rsidR="005C7449" w:rsidRPr="00550742" w:rsidRDefault="005C7449" w:rsidP="005C7449">
            <w:pPr>
              <w:tabs>
                <w:tab w:val="left" w:pos="993"/>
              </w:tabs>
              <w:autoSpaceDE w:val="0"/>
              <w:autoSpaceDN w:val="0"/>
              <w:adjustRightInd w:val="0"/>
              <w:spacing w:line="276" w:lineRule="auto"/>
              <w:ind w:right="40" w:firstLine="567"/>
              <w:contextualSpacing/>
              <w:jc w:val="both"/>
            </w:pPr>
            <w:r w:rsidRPr="00550742">
              <w:t>Б</w:t>
            </w:r>
            <w:r w:rsidRPr="00550742">
              <w:rPr>
                <w:vertAlign w:val="subscript"/>
              </w:rPr>
              <w:t>2</w:t>
            </w:r>
            <w:r w:rsidRPr="00550742">
              <w:t xml:space="preserve"> - Оценка по </w:t>
            </w:r>
            <w:bookmarkStart w:id="0" w:name="_GoBack"/>
            <w:r w:rsidRPr="00550742">
              <w:t>качествени показатели за строи</w:t>
            </w:r>
            <w:r w:rsidR="0014458B">
              <w:t>телство</w:t>
            </w:r>
            <w:bookmarkEnd w:id="0"/>
            <w:r w:rsidR="0014458B">
              <w:t>, с относителна тежест 40</w:t>
            </w:r>
            <w:r w:rsidRPr="00550742">
              <w:t xml:space="preserve"> т.</w:t>
            </w:r>
          </w:p>
          <w:p w14:paraId="4E87F842" w14:textId="77777777" w:rsidR="005C7449" w:rsidRPr="00550742" w:rsidRDefault="005C7449" w:rsidP="005C7449">
            <w:pPr>
              <w:tabs>
                <w:tab w:val="left" w:pos="993"/>
              </w:tabs>
              <w:autoSpaceDE w:val="0"/>
              <w:autoSpaceDN w:val="0"/>
              <w:adjustRightInd w:val="0"/>
              <w:spacing w:line="276" w:lineRule="auto"/>
              <w:ind w:right="40" w:firstLine="567"/>
              <w:contextualSpacing/>
              <w:jc w:val="both"/>
            </w:pPr>
          </w:p>
          <w:p w14:paraId="514BE806" w14:textId="0C9ACC6A" w:rsidR="005C7449" w:rsidRPr="00550742" w:rsidRDefault="005C7449" w:rsidP="00030F58">
            <w:pPr>
              <w:numPr>
                <w:ilvl w:val="1"/>
                <w:numId w:val="23"/>
              </w:numPr>
              <w:tabs>
                <w:tab w:val="left" w:pos="993"/>
              </w:tabs>
              <w:autoSpaceDE w:val="0"/>
              <w:autoSpaceDN w:val="0"/>
              <w:adjustRightInd w:val="0"/>
              <w:spacing w:after="200" w:line="276" w:lineRule="auto"/>
              <w:ind w:right="40" w:firstLine="567"/>
              <w:contextualSpacing/>
              <w:jc w:val="both"/>
              <w:rPr>
                <w:b/>
                <w:u w:val="single"/>
              </w:rPr>
            </w:pPr>
            <w:r w:rsidRPr="00550742">
              <w:rPr>
                <w:b/>
                <w:u w:val="single"/>
              </w:rPr>
              <w:t xml:space="preserve"> Определяне на оценка по качествени показатели за проектиране</w:t>
            </w:r>
            <w:r w:rsidR="00BB085F">
              <w:rPr>
                <w:b/>
                <w:u w:val="single"/>
              </w:rPr>
              <w:t xml:space="preserve"> и авторски надзор</w:t>
            </w:r>
            <w:r w:rsidRPr="00550742">
              <w:rPr>
                <w:b/>
                <w:u w:val="single"/>
              </w:rPr>
              <w:t xml:space="preserve"> - Б</w:t>
            </w:r>
            <w:r w:rsidRPr="00550742">
              <w:rPr>
                <w:b/>
                <w:u w:val="single"/>
                <w:vertAlign w:val="subscript"/>
              </w:rPr>
              <w:t>1</w:t>
            </w:r>
            <w:r w:rsidRPr="00550742">
              <w:rPr>
                <w:b/>
                <w:u w:val="single"/>
              </w:rPr>
              <w:t>:</w:t>
            </w:r>
          </w:p>
          <w:p w14:paraId="6811052B" w14:textId="77777777" w:rsidR="005C7449" w:rsidRPr="00550742" w:rsidRDefault="005C7449" w:rsidP="005C7449">
            <w:pPr>
              <w:tabs>
                <w:tab w:val="left" w:pos="993"/>
              </w:tabs>
              <w:autoSpaceDE w:val="0"/>
              <w:autoSpaceDN w:val="0"/>
              <w:adjustRightInd w:val="0"/>
              <w:spacing w:line="276" w:lineRule="auto"/>
              <w:ind w:right="40" w:firstLine="567"/>
              <w:contextualSpacing/>
              <w:jc w:val="both"/>
            </w:pPr>
            <w:r w:rsidRPr="00550742">
              <w:t>където:</w:t>
            </w:r>
          </w:p>
          <w:p w14:paraId="70003E66" w14:textId="62AA0A7C" w:rsidR="005C7449" w:rsidRPr="00550742" w:rsidRDefault="005C7449" w:rsidP="005C7449">
            <w:pPr>
              <w:tabs>
                <w:tab w:val="left" w:pos="993"/>
              </w:tabs>
              <w:autoSpaceDE w:val="0"/>
              <w:autoSpaceDN w:val="0"/>
              <w:adjustRightInd w:val="0"/>
              <w:spacing w:line="276" w:lineRule="auto"/>
              <w:ind w:right="40" w:firstLine="567"/>
              <w:contextualSpacing/>
              <w:jc w:val="both"/>
            </w:pPr>
            <w:r w:rsidRPr="00550742">
              <w:rPr>
                <w:b/>
              </w:rPr>
              <w:t>Б</w:t>
            </w:r>
            <w:r w:rsidRPr="00550742">
              <w:rPr>
                <w:b/>
                <w:vertAlign w:val="subscript"/>
              </w:rPr>
              <w:t>1</w:t>
            </w:r>
            <w:r w:rsidRPr="00550742">
              <w:t xml:space="preserve"> - </w:t>
            </w:r>
            <w:r w:rsidRPr="00550742">
              <w:rPr>
                <w:rFonts w:eastAsia="Calibri"/>
                <w:iCs/>
                <w:lang w:eastAsia="ar-SA"/>
              </w:rPr>
              <w:t xml:space="preserve">брой точки, получени от участника за </w:t>
            </w:r>
            <w:r w:rsidRPr="00550742">
              <w:rPr>
                <w:rFonts w:eastAsia="Calibri"/>
                <w:b/>
                <w:iCs/>
                <w:lang w:eastAsia="ar-SA"/>
              </w:rPr>
              <w:t>„Изпълнение на дейностите по проектиране</w:t>
            </w:r>
            <w:r w:rsidR="00BB085F">
              <w:rPr>
                <w:rFonts w:eastAsia="Calibri"/>
                <w:b/>
                <w:iCs/>
                <w:lang w:eastAsia="ar-SA"/>
              </w:rPr>
              <w:t xml:space="preserve"> и авторски надзор</w:t>
            </w:r>
            <w:r w:rsidRPr="00550742">
              <w:rPr>
                <w:rFonts w:eastAsia="Calibri"/>
                <w:b/>
                <w:iCs/>
                <w:lang w:eastAsia="ar-SA"/>
              </w:rPr>
              <w:t>“</w:t>
            </w:r>
            <w:r w:rsidRPr="00550742">
              <w:rPr>
                <w:rFonts w:eastAsia="Calibri"/>
                <w:iCs/>
                <w:lang w:eastAsia="ar-SA"/>
              </w:rPr>
              <w:t>. Максималнат</w:t>
            </w:r>
            <w:r w:rsidR="0014458B">
              <w:rPr>
                <w:rFonts w:eastAsia="Calibri"/>
                <w:iCs/>
                <w:lang w:eastAsia="ar-SA"/>
              </w:rPr>
              <w:t>а стойност на подпоказателя е 10</w:t>
            </w:r>
            <w:r w:rsidRPr="00550742">
              <w:rPr>
                <w:rFonts w:eastAsia="Calibri"/>
                <w:iCs/>
                <w:lang w:eastAsia="ar-SA"/>
              </w:rPr>
              <w:t xml:space="preserve"> т;</w:t>
            </w:r>
          </w:p>
          <w:p w14:paraId="5466D1F4" w14:textId="77777777" w:rsidR="005C7449" w:rsidRPr="00550742" w:rsidRDefault="005C7449" w:rsidP="005C7449">
            <w:pPr>
              <w:tabs>
                <w:tab w:val="left" w:pos="993"/>
              </w:tabs>
              <w:autoSpaceDE w:val="0"/>
              <w:autoSpaceDN w:val="0"/>
              <w:adjustRightInd w:val="0"/>
              <w:spacing w:line="276" w:lineRule="auto"/>
              <w:ind w:right="40" w:firstLine="567"/>
              <w:contextualSpacing/>
              <w:jc w:val="both"/>
            </w:pPr>
          </w:p>
          <w:tbl>
            <w:tblPr>
              <w:tblW w:w="0" w:type="auto"/>
              <w:tblInd w:w="108" w:type="dxa"/>
              <w:tblCellMar>
                <w:left w:w="10" w:type="dxa"/>
                <w:right w:w="10" w:type="dxa"/>
              </w:tblCellMar>
              <w:tblLook w:val="0000" w:firstRow="0" w:lastRow="0" w:firstColumn="0" w:lastColumn="0" w:noHBand="0" w:noVBand="0"/>
            </w:tblPr>
            <w:tblGrid>
              <w:gridCol w:w="7938"/>
              <w:gridCol w:w="864"/>
            </w:tblGrid>
            <w:tr w:rsidR="005C7449" w:rsidRPr="00550742" w14:paraId="1E828915" w14:textId="77777777" w:rsidTr="00C204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6412" w14:textId="77777777" w:rsidR="005C7449" w:rsidRPr="00550742" w:rsidRDefault="005C7449" w:rsidP="005C7449">
                  <w:pPr>
                    <w:tabs>
                      <w:tab w:val="left" w:pos="0"/>
                    </w:tabs>
                    <w:spacing w:line="276" w:lineRule="auto"/>
                    <w:jc w:val="both"/>
                    <w:rPr>
                      <w:b/>
                      <w:i/>
                    </w:rPr>
                  </w:pPr>
                  <w:r w:rsidRPr="00550742">
                    <w:rPr>
                      <w:b/>
                      <w:i/>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C5A0" w14:textId="77777777" w:rsidR="005C7449" w:rsidRPr="00550742" w:rsidRDefault="005C7449" w:rsidP="005C7449">
                  <w:pPr>
                    <w:tabs>
                      <w:tab w:val="left" w:pos="0"/>
                    </w:tabs>
                    <w:spacing w:line="276" w:lineRule="auto"/>
                    <w:jc w:val="both"/>
                    <w:rPr>
                      <w:b/>
                      <w:i/>
                    </w:rPr>
                  </w:pPr>
                  <w:r w:rsidRPr="00550742">
                    <w:rPr>
                      <w:b/>
                      <w:i/>
                    </w:rPr>
                    <w:t>Точки</w:t>
                  </w:r>
                </w:p>
              </w:tc>
            </w:tr>
            <w:tr w:rsidR="005C7449" w:rsidRPr="00550742" w14:paraId="3D24980D" w14:textId="77777777" w:rsidTr="00C204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2F44E" w14:textId="77777777" w:rsidR="005C7449" w:rsidRDefault="005C7449" w:rsidP="005C7449">
                  <w:pPr>
                    <w:tabs>
                      <w:tab w:val="left" w:pos="0"/>
                    </w:tabs>
                    <w:spacing w:line="276" w:lineRule="auto"/>
                    <w:jc w:val="both"/>
                    <w:rPr>
                      <w:rFonts w:eastAsia="SimSun"/>
                    </w:rPr>
                  </w:pPr>
                  <w:r w:rsidRPr="00550742">
                    <w:rPr>
                      <w:rFonts w:eastAsia="SimSun"/>
                    </w:rPr>
                    <w:t>В предложението е посочена последователността на изпълнение на дейностите по изготвяне на техническия проект, съгласно Заданието за изготвяне на проект и нормативната база. В предложението са посочени и дейностите по съгласуване и предаване на техническия проект, съгласно Заданието за изготвяне на технически проект и нормативната база.</w:t>
                  </w:r>
                </w:p>
                <w:p w14:paraId="10D1AB25" w14:textId="551A5670" w:rsidR="003B09EE" w:rsidRPr="003B09EE" w:rsidRDefault="003B09EE" w:rsidP="005C7449">
                  <w:pPr>
                    <w:tabs>
                      <w:tab w:val="left" w:pos="0"/>
                    </w:tabs>
                    <w:spacing w:line="276" w:lineRule="auto"/>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6CFA" w14:textId="204A9A1C" w:rsidR="005C7449" w:rsidRPr="00550742" w:rsidRDefault="00976BE3" w:rsidP="005C7449">
                  <w:pPr>
                    <w:tabs>
                      <w:tab w:val="left" w:pos="0"/>
                    </w:tabs>
                    <w:spacing w:line="276" w:lineRule="auto"/>
                    <w:jc w:val="both"/>
                  </w:pPr>
                  <w:r>
                    <w:t>1</w:t>
                  </w:r>
                </w:p>
              </w:tc>
            </w:tr>
            <w:tr w:rsidR="003B09EE" w:rsidRPr="00550742" w14:paraId="0D6895B2" w14:textId="77777777" w:rsidTr="00C204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784AE" w14:textId="3BC7E4B6" w:rsidR="00976BE3" w:rsidRPr="00550742" w:rsidRDefault="003B09EE" w:rsidP="00976BE3">
                  <w:pPr>
                    <w:spacing w:line="276" w:lineRule="auto"/>
                    <w:jc w:val="both"/>
                    <w:rPr>
                      <w:rFonts w:eastAsia="Calibri"/>
                    </w:rPr>
                  </w:pPr>
                  <w:r>
                    <w:rPr>
                      <w:rFonts w:eastAsia="SimSun"/>
                    </w:rPr>
                    <w:t xml:space="preserve">В предложението е посочена </w:t>
                  </w:r>
                  <w:r w:rsidR="00976BE3">
                    <w:rPr>
                      <w:rFonts w:eastAsia="SimSun"/>
                    </w:rPr>
                    <w:t xml:space="preserve">последователността на изпълнение на дейностите по изпълнение на авторски надзор, съгласно изискванията на Възложителя и нормативната база, за да </w:t>
                  </w:r>
                  <w:r w:rsidR="00976BE3" w:rsidRPr="00550742">
                    <w:rPr>
                      <w:rFonts w:eastAsia="Calibri"/>
                    </w:rPr>
                    <w:t>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07D28B83" w14:textId="0E8663F3" w:rsidR="003B09EE" w:rsidRPr="00550742" w:rsidRDefault="003B09EE" w:rsidP="005C7449">
                  <w:pPr>
                    <w:tabs>
                      <w:tab w:val="left" w:pos="0"/>
                    </w:tabs>
                    <w:spacing w:line="276" w:lineRule="auto"/>
                    <w:jc w:val="both"/>
                    <w:rPr>
                      <w:rFonts w:eastAsia="SimSu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EDB1C" w14:textId="6906D8B2" w:rsidR="003B09EE" w:rsidRDefault="00976BE3" w:rsidP="005C7449">
                  <w:pPr>
                    <w:tabs>
                      <w:tab w:val="left" w:pos="0"/>
                    </w:tabs>
                    <w:spacing w:line="276" w:lineRule="auto"/>
                    <w:jc w:val="both"/>
                  </w:pPr>
                  <w:r>
                    <w:t>1</w:t>
                  </w:r>
                </w:p>
              </w:tc>
            </w:tr>
            <w:tr w:rsidR="005C7449" w:rsidRPr="00550742" w14:paraId="70E303C1" w14:textId="77777777" w:rsidTr="00C204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9ED69" w14:textId="46113AEE" w:rsidR="005C7449" w:rsidRPr="00550742" w:rsidRDefault="005C7449" w:rsidP="005C7449">
                  <w:pPr>
                    <w:tabs>
                      <w:tab w:val="left" w:pos="0"/>
                    </w:tabs>
                    <w:spacing w:line="276" w:lineRule="auto"/>
                    <w:jc w:val="both"/>
                    <w:rPr>
                      <w:rFonts w:eastAsia="SimSun"/>
                    </w:rPr>
                  </w:pPr>
                  <w:r w:rsidRPr="00550742">
                    <w:rPr>
                      <w:rFonts w:eastAsia="SimSun"/>
                    </w:rPr>
                    <w:t>За всяка от дейностите</w:t>
                  </w:r>
                  <w:r w:rsidR="00976BE3">
                    <w:rPr>
                      <w:rFonts w:eastAsia="SimSun"/>
                    </w:rPr>
                    <w:t xml:space="preserve"> в рамките на изпълнението на проектирането и авторския надзор</w:t>
                  </w:r>
                  <w:r w:rsidRPr="00550742">
                    <w:rPr>
                      <w:rFonts w:eastAsia="SimSun"/>
                    </w:rPr>
                    <w:t xml:space="preserve"> е показано и обосновано разпределението по експерти (кой какво ще изпълнява) на ниво отделна задача </w:t>
                  </w:r>
                  <w:r w:rsidRPr="00550742">
                    <w:rPr>
                      <w:rFonts w:eastAsia="SimSun"/>
                      <w:i/>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550742">
                    <w:rPr>
                      <w:rFonts w:eastAsia="SimSun"/>
                    </w:rPr>
                    <w:t>;</w:t>
                  </w:r>
                </w:p>
                <w:p w14:paraId="0C45A1F3" w14:textId="77777777" w:rsidR="005C7449" w:rsidRPr="00550742" w:rsidRDefault="005C7449" w:rsidP="005C7449">
                  <w:pPr>
                    <w:tabs>
                      <w:tab w:val="left" w:pos="0"/>
                    </w:tabs>
                    <w:spacing w:line="276" w:lineRule="auto"/>
                    <w:jc w:val="both"/>
                    <w:rPr>
                      <w:rFonts w:eastAsia="SimSun"/>
                    </w:rPr>
                  </w:pPr>
                  <w:r w:rsidRPr="00550742">
                    <w:rPr>
                      <w:rFonts w:eastAsia="SimSun"/>
                      <w:b/>
                      <w:i/>
                    </w:rPr>
                    <w:t>„Обосновава“</w:t>
                  </w:r>
                  <w:r w:rsidRPr="00550742">
                    <w:rPr>
                      <w:rFonts w:eastAsia="SimSun"/>
                      <w:i/>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550742">
                    <w:rPr>
                      <w:rFonts w:eastAsia="SimSu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A1B8" w14:textId="127E5697" w:rsidR="005C7449" w:rsidRPr="00550742" w:rsidRDefault="0014458B" w:rsidP="005C7449">
                  <w:pPr>
                    <w:tabs>
                      <w:tab w:val="left" w:pos="0"/>
                    </w:tabs>
                    <w:spacing w:line="276" w:lineRule="auto"/>
                    <w:jc w:val="both"/>
                  </w:pPr>
                  <w:r>
                    <w:t>3</w:t>
                  </w:r>
                </w:p>
              </w:tc>
            </w:tr>
            <w:tr w:rsidR="005C7449" w:rsidRPr="00550742" w14:paraId="1C2C4A53" w14:textId="77777777" w:rsidTr="00C204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4033D" w14:textId="03E041EA" w:rsidR="005C7449" w:rsidRPr="00550742" w:rsidRDefault="005C7449" w:rsidP="005C7449">
                  <w:pPr>
                    <w:tabs>
                      <w:tab w:val="left" w:pos="0"/>
                    </w:tabs>
                    <w:spacing w:line="276" w:lineRule="auto"/>
                    <w:jc w:val="both"/>
                    <w:rPr>
                      <w:rFonts w:eastAsia="SimSun"/>
                      <w:color w:val="7030A0"/>
                    </w:rPr>
                  </w:pPr>
                  <w:r w:rsidRPr="00550742">
                    <w:rPr>
                      <w:rFonts w:eastAsia="SimSun"/>
                    </w:rPr>
                    <w:t xml:space="preserve">За всяка дейност </w:t>
                  </w:r>
                  <w:r w:rsidR="00976BE3">
                    <w:rPr>
                      <w:rFonts w:eastAsia="SimSun"/>
                    </w:rPr>
                    <w:t>в рамките на изпълнението на проектирането и авторския надзор</w:t>
                  </w:r>
                  <w:r w:rsidR="00976BE3" w:rsidRPr="00550742">
                    <w:rPr>
                      <w:rFonts w:eastAsia="SimSun"/>
                    </w:rPr>
                    <w:t xml:space="preserve"> </w:t>
                  </w:r>
                  <w:r w:rsidRPr="00550742">
                    <w:rPr>
                      <w:rFonts w:eastAsia="SimSun"/>
                    </w:rPr>
                    <w:t>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ѝ експерти.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2C61" w14:textId="2D8ED097" w:rsidR="005C7449" w:rsidRPr="00550742" w:rsidRDefault="0014458B" w:rsidP="005C7449">
                  <w:pPr>
                    <w:tabs>
                      <w:tab w:val="left" w:pos="0"/>
                    </w:tabs>
                    <w:spacing w:line="276" w:lineRule="auto"/>
                    <w:jc w:val="both"/>
                  </w:pPr>
                  <w:r>
                    <w:t>2</w:t>
                  </w:r>
                </w:p>
              </w:tc>
            </w:tr>
            <w:tr w:rsidR="005C7449" w:rsidRPr="00550742" w14:paraId="493BEED3" w14:textId="77777777" w:rsidTr="00C2040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17C2" w14:textId="77777777" w:rsidR="005C7449" w:rsidRPr="00550742" w:rsidRDefault="005C7449" w:rsidP="005C7449">
                  <w:pPr>
                    <w:tabs>
                      <w:tab w:val="left" w:pos="0"/>
                    </w:tabs>
                    <w:spacing w:line="276" w:lineRule="auto"/>
                    <w:jc w:val="both"/>
                    <w:rPr>
                      <w:rFonts w:eastAsia="SimSun"/>
                    </w:rPr>
                  </w:pPr>
                  <w:r w:rsidRPr="00550742">
                    <w:rPr>
                      <w:rFonts w:eastAsia="SimSun"/>
                    </w:rPr>
                    <w:t>Приложен е график за изпълнение на проектирането, който представя критичния път и критичните взаимовръзки* при изпълнението в съответствие с офертата на участника и изискванията на Възложителя.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863DD" w14:textId="77777777" w:rsidR="005C7449" w:rsidRPr="00550742" w:rsidRDefault="005C7449" w:rsidP="005C7449">
                  <w:pPr>
                    <w:tabs>
                      <w:tab w:val="left" w:pos="0"/>
                    </w:tabs>
                    <w:spacing w:line="276" w:lineRule="auto"/>
                    <w:jc w:val="both"/>
                  </w:pPr>
                  <w:r w:rsidRPr="00550742">
                    <w:t>3</w:t>
                  </w:r>
                </w:p>
              </w:tc>
            </w:tr>
          </w:tbl>
          <w:p w14:paraId="1B45F0D1" w14:textId="77777777" w:rsidR="005C7449" w:rsidRPr="00550742" w:rsidRDefault="005C7449" w:rsidP="005C7449">
            <w:pPr>
              <w:tabs>
                <w:tab w:val="left" w:pos="993"/>
              </w:tabs>
              <w:autoSpaceDE w:val="0"/>
              <w:autoSpaceDN w:val="0"/>
              <w:adjustRightInd w:val="0"/>
              <w:spacing w:line="276" w:lineRule="auto"/>
              <w:ind w:right="40" w:firstLine="567"/>
              <w:contextualSpacing/>
              <w:jc w:val="both"/>
            </w:pPr>
          </w:p>
          <w:p w14:paraId="6534456F" w14:textId="77777777" w:rsidR="005C7449" w:rsidRPr="00550742" w:rsidRDefault="005C7449" w:rsidP="005C7449">
            <w:pPr>
              <w:tabs>
                <w:tab w:val="left" w:pos="993"/>
              </w:tabs>
              <w:autoSpaceDE w:val="0"/>
              <w:autoSpaceDN w:val="0"/>
              <w:adjustRightInd w:val="0"/>
              <w:spacing w:line="276" w:lineRule="auto"/>
              <w:ind w:right="40" w:firstLine="567"/>
              <w:contextualSpacing/>
              <w:jc w:val="both"/>
            </w:pPr>
            <w:r w:rsidRPr="00550742">
              <w:rPr>
                <w:rFonts w:eastAsia="SimSun"/>
              </w:rPr>
              <w:t xml:space="preserve">* </w:t>
            </w:r>
            <w:r w:rsidRPr="00550742">
              <w:t>Критичният път определя общата продължителност за изпълнение на проектирането, тъй като дейностите (работите), лежащи на този път изискват най-голямо сумарно време за изпълнението им. Дейностите (работите), които лежат на него се наричат критични дейности (работи). Критични взаимовръзки са връзките между дейностите (работите), които лежат на критичния път.</w:t>
            </w:r>
          </w:p>
          <w:p w14:paraId="2158A66B" w14:textId="77777777" w:rsidR="005C7449" w:rsidRPr="00550742" w:rsidRDefault="005C7449" w:rsidP="005C7449">
            <w:pPr>
              <w:suppressLineNumbers/>
              <w:spacing w:line="276" w:lineRule="auto"/>
              <w:ind w:firstLine="567"/>
              <w:jc w:val="both"/>
              <w:rPr>
                <w:rFonts w:eastAsia="Calibri"/>
                <w:iCs/>
                <w:lang w:eastAsia="ar-SA"/>
              </w:rPr>
            </w:pPr>
          </w:p>
          <w:p w14:paraId="60F50A58" w14:textId="77777777" w:rsidR="005C7449" w:rsidRPr="00550742" w:rsidRDefault="005C7449" w:rsidP="005C7449">
            <w:pPr>
              <w:tabs>
                <w:tab w:val="left" w:pos="1134"/>
              </w:tabs>
              <w:autoSpaceDE w:val="0"/>
              <w:autoSpaceDN w:val="0"/>
              <w:adjustRightInd w:val="0"/>
              <w:spacing w:line="276" w:lineRule="auto"/>
              <w:ind w:firstLine="567"/>
              <w:jc w:val="both"/>
              <w:rPr>
                <w:rFonts w:eastAsia="Calibri"/>
                <w:b/>
                <w:u w:val="single"/>
              </w:rPr>
            </w:pPr>
            <w:r w:rsidRPr="00550742">
              <w:rPr>
                <w:rFonts w:eastAsia="Calibri"/>
                <w:b/>
                <w:u w:val="single"/>
              </w:rPr>
              <w:t xml:space="preserve">3.2. </w:t>
            </w:r>
            <w:r w:rsidRPr="00550742">
              <w:rPr>
                <w:rFonts w:eastAsia="Calibri"/>
                <w:b/>
                <w:u w:val="single"/>
              </w:rPr>
              <w:tab/>
              <w:t>Определяне на оценка по качествени показатели за строителство – Б</w:t>
            </w:r>
            <w:r w:rsidRPr="00550742">
              <w:rPr>
                <w:rFonts w:eastAsia="Calibri"/>
                <w:b/>
                <w:u w:val="single"/>
                <w:vertAlign w:val="subscript"/>
              </w:rPr>
              <w:t>2</w:t>
            </w:r>
          </w:p>
          <w:p w14:paraId="339ACA01" w14:textId="77777777" w:rsidR="005C7449" w:rsidRPr="00550742" w:rsidRDefault="005C7449" w:rsidP="005C7449">
            <w:pPr>
              <w:autoSpaceDE w:val="0"/>
              <w:autoSpaceDN w:val="0"/>
              <w:adjustRightInd w:val="0"/>
              <w:spacing w:line="276" w:lineRule="auto"/>
              <w:ind w:firstLine="567"/>
              <w:jc w:val="both"/>
              <w:rPr>
                <w:rFonts w:eastAsia="Calibri"/>
              </w:rPr>
            </w:pPr>
            <w:r w:rsidRPr="00550742">
              <w:rPr>
                <w:rFonts w:eastAsia="Calibri"/>
              </w:rPr>
              <w:t>Където:</w:t>
            </w:r>
          </w:p>
          <w:p w14:paraId="544461C0" w14:textId="067BEE1E" w:rsidR="005C7449" w:rsidRPr="00550742" w:rsidRDefault="005C7449" w:rsidP="005C7449">
            <w:pPr>
              <w:autoSpaceDE w:val="0"/>
              <w:autoSpaceDN w:val="0"/>
              <w:adjustRightInd w:val="0"/>
              <w:spacing w:line="276" w:lineRule="auto"/>
              <w:ind w:firstLine="567"/>
              <w:jc w:val="both"/>
              <w:rPr>
                <w:rFonts w:eastAsia="Calibri"/>
                <w:b/>
              </w:rPr>
            </w:pPr>
            <w:r w:rsidRPr="00550742">
              <w:rPr>
                <w:rFonts w:eastAsia="Calibri"/>
                <w:b/>
              </w:rPr>
              <w:t>Б</w:t>
            </w:r>
            <w:r w:rsidRPr="00550742">
              <w:rPr>
                <w:rFonts w:eastAsia="Calibri"/>
                <w:b/>
                <w:vertAlign w:val="subscript"/>
              </w:rPr>
              <w:t>2</w:t>
            </w:r>
            <w:r w:rsidRPr="00550742">
              <w:rPr>
                <w:rFonts w:eastAsia="Calibri"/>
                <w:b/>
              </w:rPr>
              <w:t xml:space="preserve"> - </w:t>
            </w:r>
            <w:r w:rsidRPr="00550742">
              <w:rPr>
                <w:rFonts w:eastAsia="Calibri"/>
              </w:rPr>
              <w:t xml:space="preserve">брой точки, получени от участника за „Оценка на нивото на изпълнение на строителството, предложено във всяка оферта в съответствие с предмета на </w:t>
            </w:r>
            <w:r w:rsidRPr="00550742">
              <w:rPr>
                <w:rFonts w:eastAsia="Calibri"/>
              </w:rPr>
              <w:lastRenderedPageBreak/>
              <w:t xml:space="preserve">обществената поръчка и техническите спецификации“. Максималната стойност на </w:t>
            </w:r>
            <w:proofErr w:type="spellStart"/>
            <w:r w:rsidRPr="00550742">
              <w:rPr>
                <w:rFonts w:eastAsia="Calibri"/>
              </w:rPr>
              <w:t>подпоказателят</w:t>
            </w:r>
            <w:proofErr w:type="spellEnd"/>
            <w:r w:rsidRPr="00550742">
              <w:rPr>
                <w:rFonts w:eastAsia="Calibri"/>
              </w:rPr>
              <w:t xml:space="preserve"> </w:t>
            </w:r>
            <w:r w:rsidRPr="00550742">
              <w:rPr>
                <w:rFonts w:eastAsia="Calibri"/>
                <w:b/>
              </w:rPr>
              <w:t xml:space="preserve">е </w:t>
            </w:r>
            <w:r w:rsidR="0014458B">
              <w:rPr>
                <w:rFonts w:eastAsia="Calibri"/>
                <w:b/>
              </w:rPr>
              <w:t>40</w:t>
            </w:r>
            <w:r w:rsidRPr="00550742">
              <w:rPr>
                <w:rFonts w:eastAsia="Calibri"/>
                <w:b/>
              </w:rPr>
              <w:t xml:space="preserve"> точки;</w:t>
            </w:r>
          </w:p>
          <w:p w14:paraId="5E66F756" w14:textId="77777777" w:rsidR="005C7449" w:rsidRPr="00550742" w:rsidRDefault="005C7449" w:rsidP="005C7449">
            <w:pPr>
              <w:autoSpaceDE w:val="0"/>
              <w:autoSpaceDN w:val="0"/>
              <w:adjustRightInd w:val="0"/>
              <w:spacing w:line="276" w:lineRule="auto"/>
              <w:ind w:firstLine="567"/>
              <w:jc w:val="both"/>
              <w:rPr>
                <w:rFonts w:eastAsia="Calibri"/>
                <w:b/>
              </w:rPr>
            </w:pPr>
          </w:p>
          <w:p w14:paraId="2F2B905C" w14:textId="23E75247" w:rsidR="005C7449" w:rsidRPr="00550742" w:rsidRDefault="005C7449" w:rsidP="005C7449">
            <w:pPr>
              <w:autoSpaceDE w:val="0"/>
              <w:autoSpaceDN w:val="0"/>
              <w:adjustRightInd w:val="0"/>
              <w:spacing w:line="276" w:lineRule="auto"/>
              <w:ind w:firstLine="567"/>
              <w:jc w:val="both"/>
              <w:rPr>
                <w:rFonts w:eastAsia="Calibri"/>
                <w:b/>
              </w:rPr>
            </w:pPr>
            <w:r w:rsidRPr="00550742">
              <w:rPr>
                <w:rFonts w:eastAsia="Calibri"/>
                <w:b/>
              </w:rPr>
              <w:t>3.2.1</w:t>
            </w:r>
            <w:r w:rsidRPr="00550742">
              <w:rPr>
                <w:rFonts w:eastAsia="Calibri"/>
              </w:rPr>
              <w:t xml:space="preserve"> </w:t>
            </w:r>
            <w:r w:rsidRPr="00550742">
              <w:rPr>
                <w:rFonts w:eastAsia="Calibri"/>
                <w:b/>
              </w:rPr>
              <w:t xml:space="preserve">Оценка по </w:t>
            </w:r>
            <w:proofErr w:type="spellStart"/>
            <w:r w:rsidRPr="00550742">
              <w:rPr>
                <w:rFonts w:eastAsia="Calibri"/>
                <w:b/>
              </w:rPr>
              <w:t>подпоказател</w:t>
            </w:r>
            <w:proofErr w:type="spellEnd"/>
            <w:r w:rsidRPr="00550742">
              <w:rPr>
                <w:rFonts w:eastAsia="Calibri"/>
                <w:b/>
              </w:rPr>
              <w:t xml:space="preserve"> Б</w:t>
            </w:r>
            <w:r w:rsidR="005E5325">
              <w:rPr>
                <w:rFonts w:eastAsia="Calibri"/>
                <w:b/>
                <w:vertAlign w:val="subscript"/>
              </w:rPr>
              <w:t>2</w:t>
            </w:r>
            <w:r w:rsidRPr="00550742">
              <w:rPr>
                <w:rFonts w:eastAsia="Calibri"/>
                <w:b/>
              </w:rPr>
              <w:t xml:space="preserve"> – „Оценка на нивото на изпълнение на строителството, предложено във всяка оферта в съответствие с предмета на обществената поръчка и техническите спецификации“ – до 4</w:t>
            </w:r>
            <w:r w:rsidR="0014458B">
              <w:rPr>
                <w:rFonts w:eastAsia="Calibri"/>
                <w:b/>
              </w:rPr>
              <w:t>0</w:t>
            </w:r>
            <w:r w:rsidRPr="00550742">
              <w:rPr>
                <w:rFonts w:eastAsia="Calibri"/>
                <w:b/>
              </w:rPr>
              <w:t>т.:</w:t>
            </w:r>
          </w:p>
          <w:p w14:paraId="354DE566" w14:textId="77777777" w:rsidR="005C7449" w:rsidRPr="00550742" w:rsidRDefault="005C7449" w:rsidP="005C7449">
            <w:pPr>
              <w:autoSpaceDE w:val="0"/>
              <w:autoSpaceDN w:val="0"/>
              <w:adjustRightInd w:val="0"/>
              <w:spacing w:line="276" w:lineRule="auto"/>
              <w:ind w:firstLine="567"/>
              <w:jc w:val="both"/>
              <w:rPr>
                <w:rFonts w:eastAsia="Calibri"/>
                <w:b/>
              </w:rPr>
            </w:pPr>
          </w:p>
          <w:p w14:paraId="08665AF1" w14:textId="77777777" w:rsidR="005C7449" w:rsidRPr="00550742" w:rsidRDefault="005C7449" w:rsidP="005C7449">
            <w:pPr>
              <w:autoSpaceDE w:val="0"/>
              <w:autoSpaceDN w:val="0"/>
              <w:adjustRightInd w:val="0"/>
              <w:spacing w:line="276" w:lineRule="auto"/>
              <w:ind w:firstLine="567"/>
              <w:jc w:val="both"/>
              <w:rPr>
                <w:rFonts w:eastAsia="Calibri"/>
                <w:b/>
              </w:rPr>
            </w:pPr>
          </w:p>
          <w:p w14:paraId="59BB7DB5" w14:textId="77777777" w:rsidR="005C7449" w:rsidRPr="00550742" w:rsidRDefault="005C7449" w:rsidP="005C7449">
            <w:pPr>
              <w:spacing w:line="276" w:lineRule="auto"/>
              <w:ind w:firstLine="709"/>
              <w:jc w:val="both"/>
              <w:rPr>
                <w:rFonts w:eastAsia="Calibri"/>
                <w:u w:val="single"/>
              </w:rPr>
            </w:pPr>
            <w:r w:rsidRPr="00550742">
              <w:rPr>
                <w:rFonts w:eastAsia="Calibri"/>
                <w:u w:val="single"/>
              </w:rPr>
              <w:t>Указания за оценка по подпоказателя, респ. за разработване на частта от предложението за изпълнението на поръчката за подпоказателя:</w:t>
            </w:r>
          </w:p>
          <w:p w14:paraId="08D25E67" w14:textId="65F0B294" w:rsidR="005C7449" w:rsidRPr="00550742" w:rsidRDefault="005C7449" w:rsidP="005C7449">
            <w:pPr>
              <w:spacing w:line="276" w:lineRule="auto"/>
              <w:jc w:val="both"/>
              <w:rPr>
                <w:rFonts w:eastAsia="Calibri"/>
                <w:b/>
              </w:rPr>
            </w:pPr>
            <w:r w:rsidRPr="00550742">
              <w:rPr>
                <w:rFonts w:eastAsia="Calibri"/>
              </w:rPr>
              <w:tab/>
            </w:r>
            <w:r w:rsidR="0014458B">
              <w:rPr>
                <w:rFonts w:eastAsia="Calibri"/>
                <w:b/>
              </w:rPr>
              <w:t>10</w:t>
            </w:r>
            <w:r w:rsidRPr="00550742">
              <w:rPr>
                <w:rFonts w:eastAsia="Calibri"/>
                <w:b/>
              </w:rPr>
              <w:t xml:space="preserve"> т. получава Техническо предложение, което отговаря на базовите изисквания на Възложителя, и осигурява качеството </w:t>
            </w:r>
            <w:r w:rsidR="00453C9E">
              <w:rPr>
                <w:rFonts w:eastAsia="Calibri"/>
                <w:b/>
              </w:rPr>
              <w:t>на изпълнение на строителството</w:t>
            </w:r>
            <w:r w:rsidRPr="00550742">
              <w:rPr>
                <w:rFonts w:eastAsia="Calibri"/>
                <w:b/>
              </w:rPr>
              <w:t xml:space="preserve">, в което са налице следните обстоятелства: </w:t>
            </w:r>
          </w:p>
          <w:p w14:paraId="097C3A23" w14:textId="32F9E32F" w:rsidR="005C7449" w:rsidRPr="00550742" w:rsidRDefault="005C7449" w:rsidP="00030F58">
            <w:pPr>
              <w:numPr>
                <w:ilvl w:val="0"/>
                <w:numId w:val="25"/>
              </w:numPr>
              <w:spacing w:after="200" w:line="276" w:lineRule="auto"/>
              <w:jc w:val="both"/>
            </w:pPr>
            <w:r w:rsidRPr="00550742">
              <w:t>Демонстрирано е предложение относно видовете СМР, необходими за изпълнението на предмета на поръчката</w:t>
            </w:r>
            <w:r w:rsidR="00E34EB8">
              <w:t>;</w:t>
            </w:r>
          </w:p>
          <w:p w14:paraId="09E65D38" w14:textId="4639C737" w:rsidR="005C7449" w:rsidRPr="00550742" w:rsidRDefault="005C7449" w:rsidP="00A340A9">
            <w:pPr>
              <w:numPr>
                <w:ilvl w:val="0"/>
                <w:numId w:val="25"/>
              </w:numPr>
              <w:spacing w:after="200" w:line="276" w:lineRule="auto"/>
              <w:jc w:val="both"/>
            </w:pPr>
            <w:r w:rsidRPr="00550742">
              <w:t>Съпоставени са предлаганите технически параметри и функционални характеристики на материалите/оборудването/продуктите, които ще се вложат в обекта, с изискванията на Възложителя съгласно техническите спецификации на оборудването посочени в Техническото задание;</w:t>
            </w:r>
          </w:p>
          <w:p w14:paraId="6592D820" w14:textId="19A72BB9" w:rsidR="005C7449" w:rsidRPr="00550742" w:rsidRDefault="005C7449" w:rsidP="00030F58">
            <w:pPr>
              <w:numPr>
                <w:ilvl w:val="0"/>
                <w:numId w:val="25"/>
              </w:numPr>
              <w:spacing w:after="200" w:line="276" w:lineRule="auto"/>
              <w:jc w:val="both"/>
            </w:pPr>
            <w:r w:rsidRPr="00550742">
              <w:t>Представен е линеен график</w:t>
            </w:r>
            <w:r w:rsidRPr="00550742">
              <w:rPr>
                <w:b/>
              </w:rPr>
              <w:t xml:space="preserve"> </w:t>
            </w:r>
            <w:r w:rsidRPr="00550742">
              <w:t>за изпълнение на предмета на поръчката, отразяващ последователността и прод</w:t>
            </w:r>
            <w:r w:rsidR="004000DE">
              <w:t xml:space="preserve">ължителността на всички видове </w:t>
            </w:r>
            <w:r w:rsidRPr="00550742">
              <w:t xml:space="preserve"> работи, необходими за изпълнението предмета на поръчката в срока за изпълнение, определен от Възложителя.</w:t>
            </w:r>
          </w:p>
          <w:p w14:paraId="4D7A38F6" w14:textId="24E868CB" w:rsidR="005C7449" w:rsidRPr="00550742" w:rsidRDefault="005C7449" w:rsidP="005C7449">
            <w:pPr>
              <w:spacing w:line="276" w:lineRule="auto"/>
              <w:jc w:val="both"/>
            </w:pPr>
            <w:r w:rsidRPr="00550742">
              <w:tab/>
              <w:t>Техническо предложение, което отго</w:t>
            </w:r>
            <w:r w:rsidR="004000DE">
              <w:t>варя на базовите изисквания на В</w:t>
            </w:r>
            <w:r w:rsidRPr="00550742">
              <w:t>ъзложителя, получава допълнително точки за всяко едно от следните обстоятелства:</w:t>
            </w:r>
          </w:p>
          <w:p w14:paraId="64E82070" w14:textId="77777777" w:rsidR="005C7449" w:rsidRPr="00550742" w:rsidRDefault="005C7449" w:rsidP="005C7449">
            <w:pPr>
              <w:spacing w:line="276" w:lineRule="auto"/>
              <w:ind w:left="927"/>
              <w:jc w:val="both"/>
            </w:pPr>
          </w:p>
          <w:p w14:paraId="064C3FED" w14:textId="3B5A60F7" w:rsidR="008C5508" w:rsidRPr="00A340A9" w:rsidRDefault="005C7449" w:rsidP="007467BB">
            <w:pPr>
              <w:numPr>
                <w:ilvl w:val="0"/>
                <w:numId w:val="24"/>
              </w:numPr>
              <w:tabs>
                <w:tab w:val="left" w:pos="993"/>
              </w:tabs>
              <w:spacing w:after="200" w:line="276" w:lineRule="auto"/>
              <w:jc w:val="both"/>
              <w:rPr>
                <w:b/>
              </w:rPr>
            </w:pPr>
            <w:r w:rsidRPr="00550742">
              <w:rPr>
                <w:b/>
              </w:rPr>
              <w:t xml:space="preserve">Осигурено е качеството на изпълнение на строителството, посредством предложената от участника </w:t>
            </w:r>
            <w:r w:rsidRPr="00B0259A">
              <w:rPr>
                <w:b/>
                <w:u w:val="single"/>
              </w:rPr>
              <w:t xml:space="preserve">технология и </w:t>
            </w:r>
            <w:r w:rsidR="00E34EB8" w:rsidRPr="00B0259A">
              <w:rPr>
                <w:b/>
                <w:u w:val="single"/>
              </w:rPr>
              <w:t xml:space="preserve">последователност </w:t>
            </w:r>
            <w:r w:rsidRPr="00B0259A">
              <w:rPr>
                <w:b/>
                <w:u w:val="single"/>
              </w:rPr>
              <w:t xml:space="preserve"> на изпълнение</w:t>
            </w:r>
            <w:r w:rsidRPr="00550742">
              <w:rPr>
                <w:b/>
              </w:rPr>
              <w:t>, която обхваща всички видове СМР необхо</w:t>
            </w:r>
            <w:r w:rsidR="00A340A9">
              <w:rPr>
                <w:b/>
              </w:rPr>
              <w:t>дими за изпълнение на поръчката</w:t>
            </w:r>
            <w:r w:rsidR="00C62116">
              <w:t xml:space="preserve">. </w:t>
            </w:r>
            <w:r w:rsidRPr="007467BB">
              <w:t>Демонстрираната последователност при изпълнението на отделните строителни дейности</w:t>
            </w:r>
            <w:r w:rsidR="007467BB" w:rsidRPr="007467BB">
              <w:t>, отчитайки времето за тяхното изпълнение</w:t>
            </w:r>
            <w:r w:rsidRPr="007467BB">
              <w:t xml:space="preserve"> и посочената </w:t>
            </w:r>
            <w:proofErr w:type="spellStart"/>
            <w:r w:rsidRPr="007467BB">
              <w:t>взаимообвързаност</w:t>
            </w:r>
            <w:proofErr w:type="spellEnd"/>
            <w:r w:rsidRPr="007467BB">
              <w:t xml:space="preserve"> между конкретните работи при изпълнение на строителството спомагат за</w:t>
            </w:r>
            <w:r w:rsidR="00D07DEF" w:rsidRPr="007467BB">
              <w:t>:</w:t>
            </w:r>
            <w:r w:rsidRPr="007467BB">
              <w:t xml:space="preserve"> изпълнение на дейностите в посочения</w:t>
            </w:r>
            <w:r w:rsidRPr="00550742">
              <w:t xml:space="preserve"> срок и качествено постигане на целените резултати. Представени са конкретни аргументи как предложената технология и организация гарантират качествено и </w:t>
            </w:r>
            <w:r w:rsidR="008C5508">
              <w:t>в срок изпълнение на поръчката.</w:t>
            </w:r>
          </w:p>
          <w:p w14:paraId="3831582E" w14:textId="12026546" w:rsidR="005C7449" w:rsidRPr="008C5508" w:rsidRDefault="005C7449" w:rsidP="008C5508">
            <w:pPr>
              <w:tabs>
                <w:tab w:val="left" w:pos="993"/>
              </w:tabs>
              <w:spacing w:after="200" w:line="276" w:lineRule="auto"/>
              <w:ind w:left="927"/>
              <w:jc w:val="both"/>
              <w:rPr>
                <w:b/>
              </w:rPr>
            </w:pPr>
            <w:r w:rsidRPr="008C5508">
              <w:rPr>
                <w:b/>
              </w:rPr>
              <w:t>При наличие на посоченото обстоятелство, предло</w:t>
            </w:r>
            <w:r w:rsidR="0014458B" w:rsidRPr="008C5508">
              <w:rPr>
                <w:b/>
              </w:rPr>
              <w:t>жението получава допълнително 10</w:t>
            </w:r>
            <w:r w:rsidRPr="008C5508">
              <w:rPr>
                <w:b/>
              </w:rPr>
              <w:t xml:space="preserve"> точки.</w:t>
            </w:r>
          </w:p>
          <w:p w14:paraId="5810C157" w14:textId="77777777" w:rsidR="005C7449" w:rsidRPr="00550742" w:rsidRDefault="005C7449" w:rsidP="005C7449">
            <w:pPr>
              <w:tabs>
                <w:tab w:val="left" w:pos="993"/>
              </w:tabs>
              <w:spacing w:line="276" w:lineRule="auto"/>
              <w:ind w:firstLine="567"/>
              <w:jc w:val="both"/>
            </w:pPr>
          </w:p>
          <w:p w14:paraId="3949F426" w14:textId="3646B6B1" w:rsidR="008C5508" w:rsidRDefault="005C7449" w:rsidP="00E516D6">
            <w:pPr>
              <w:numPr>
                <w:ilvl w:val="0"/>
                <w:numId w:val="24"/>
              </w:numPr>
              <w:tabs>
                <w:tab w:val="left" w:pos="993"/>
              </w:tabs>
              <w:spacing w:after="200" w:line="276" w:lineRule="auto"/>
              <w:jc w:val="both"/>
              <w:rPr>
                <w:b/>
              </w:rPr>
            </w:pPr>
            <w:r w:rsidRPr="00550742">
              <w:rPr>
                <w:b/>
              </w:rPr>
              <w:lastRenderedPageBreak/>
              <w:t xml:space="preserve">Осигурено е качеството на изпълнение на строителството посредством предложената от участника </w:t>
            </w:r>
            <w:r w:rsidRPr="00312B7B">
              <w:rPr>
                <w:b/>
                <w:u w:val="single"/>
              </w:rPr>
              <w:t>организация, мобилизация и разпределение</w:t>
            </w:r>
            <w:r w:rsidRPr="00550742">
              <w:rPr>
                <w:b/>
              </w:rPr>
              <w:t xml:space="preserve"> на използваните от участника технически ресурси и човешки ресурси за изпълнение на всички видове СМР. Предложените ресурси са </w:t>
            </w:r>
            <w:r w:rsidRPr="00550742">
              <w:t>обвързани с конкрет</w:t>
            </w:r>
            <w:r w:rsidR="00EF0003">
              <w:t>ния подход за изпълнение на строителството</w:t>
            </w:r>
            <w:r w:rsidRPr="00550742">
              <w:t>. Предложените при изпълнението организация, мобилизация и разпределение на използваните от участника технически ресурси и човешки ресурси гарантират изпълнение на дейностите в посочения срок и качествено постигане на целените резултати.</w:t>
            </w:r>
            <w:r w:rsidRPr="00550742">
              <w:rPr>
                <w:b/>
              </w:rPr>
              <w:t xml:space="preserve"> </w:t>
            </w:r>
            <w:r w:rsidR="008C5508" w:rsidRPr="008C5508">
              <w:t>П</w:t>
            </w:r>
            <w:r w:rsidR="0007507D" w:rsidRPr="008C5508">
              <w:t>оказано и обосновано</w:t>
            </w:r>
            <w:r w:rsidR="008C5508" w:rsidRPr="008C5508">
              <w:t xml:space="preserve"> е</w:t>
            </w:r>
            <w:r w:rsidR="0007507D" w:rsidRPr="008C5508">
              <w:t xml:space="preserve"> разпределението по експерти</w:t>
            </w:r>
            <w:r w:rsidR="008C5508">
              <w:t>/ специалисти</w:t>
            </w:r>
            <w:r w:rsidR="0007507D" w:rsidRPr="008C5508">
              <w:t xml:space="preserve">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w:t>
            </w:r>
            <w:r w:rsidR="008C5508">
              <w:t>/ специалист</w:t>
            </w:r>
            <w:r w:rsidR="0007507D" w:rsidRPr="008C5508">
              <w:t xml:space="preserve"> и чието изпълнение може да се проследи еднозначно, т.е. има ясно дефинирани нача</w:t>
            </w:r>
            <w:r w:rsidR="00E516D6">
              <w:t xml:space="preserve">ло и край и измерими резултати). </w:t>
            </w:r>
            <w:r w:rsidR="0007507D" w:rsidRPr="008C5508">
              <w:rPr>
                <w:b/>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r w:rsidR="008C5508">
              <w:rPr>
                <w:b/>
              </w:rPr>
              <w:t xml:space="preserve"> </w:t>
            </w:r>
          </w:p>
          <w:p w14:paraId="15D5FE46" w14:textId="413C16F8" w:rsidR="005C7449" w:rsidRPr="008C5508" w:rsidRDefault="005C7449" w:rsidP="008C5508">
            <w:pPr>
              <w:tabs>
                <w:tab w:val="left" w:pos="993"/>
              </w:tabs>
              <w:spacing w:after="200" w:line="276" w:lineRule="auto"/>
              <w:ind w:left="927"/>
              <w:jc w:val="both"/>
              <w:rPr>
                <w:b/>
              </w:rPr>
            </w:pPr>
            <w:r w:rsidRPr="008C5508">
              <w:rPr>
                <w:b/>
              </w:rPr>
              <w:t>При наличие на посоченото обстоятелство, предло</w:t>
            </w:r>
            <w:r w:rsidR="0014458B" w:rsidRPr="008C5508">
              <w:rPr>
                <w:b/>
              </w:rPr>
              <w:t>жението получава допълнително 10</w:t>
            </w:r>
            <w:r w:rsidRPr="008C5508">
              <w:rPr>
                <w:b/>
              </w:rPr>
              <w:t xml:space="preserve"> точки.</w:t>
            </w:r>
          </w:p>
          <w:p w14:paraId="4D888AD6" w14:textId="77777777" w:rsidR="005C7449" w:rsidRPr="00550742" w:rsidRDefault="005C7449" w:rsidP="005C7449">
            <w:pPr>
              <w:tabs>
                <w:tab w:val="left" w:pos="993"/>
              </w:tabs>
              <w:spacing w:line="276" w:lineRule="auto"/>
              <w:ind w:firstLine="567"/>
              <w:jc w:val="both"/>
              <w:rPr>
                <w:b/>
              </w:rPr>
            </w:pPr>
          </w:p>
          <w:p w14:paraId="3C9DF3F4" w14:textId="77777777" w:rsidR="008C5508" w:rsidRPr="008C5508" w:rsidRDefault="005C7449" w:rsidP="00030F58">
            <w:pPr>
              <w:numPr>
                <w:ilvl w:val="0"/>
                <w:numId w:val="24"/>
              </w:numPr>
              <w:tabs>
                <w:tab w:val="left" w:pos="993"/>
              </w:tabs>
              <w:spacing w:after="200" w:line="276" w:lineRule="auto"/>
              <w:ind w:firstLine="567"/>
              <w:jc w:val="both"/>
              <w:rPr>
                <w:b/>
                <w:i/>
              </w:rPr>
            </w:pPr>
            <w:r w:rsidRPr="00550742">
              <w:rPr>
                <w:b/>
              </w:rPr>
              <w:t xml:space="preserve">Осигурено е качеството на изпълнение на строителството посредством предложения от участника план за </w:t>
            </w:r>
            <w:r w:rsidRPr="00312B7B">
              <w:rPr>
                <w:b/>
                <w:u w:val="single"/>
              </w:rPr>
              <w:t>организация по осигуряване (поръчване, доставяне, складиране, влагане) на материалите</w:t>
            </w:r>
            <w:r w:rsidRPr="00550742">
              <w:rPr>
                <w:b/>
              </w:rPr>
              <w:t xml:space="preserve"> за извършване на всички видове СМР, необходими за изпълнение на поръчката. </w:t>
            </w:r>
            <w:r w:rsidRPr="00550742">
              <w:t>Предвид разнообразието на материалите, които предстои да се вложат, всеки участник е необходимо да представи своето предложение, демонстриращо способността за доставяне в съответния срок на материалите, необходими за извършване на СМР. Предложената организация по осигуряване (поръчване, доставяне, складиране, влагане) на необходимите материали, гарантира изпълнение на дейностите в посочения срок и качествено п</w:t>
            </w:r>
            <w:r w:rsidR="008C5508">
              <w:t>остигане на целените резултати.</w:t>
            </w:r>
          </w:p>
          <w:p w14:paraId="48B48242" w14:textId="45743BDC" w:rsidR="005C7449" w:rsidRPr="002C445D" w:rsidRDefault="005C7449" w:rsidP="002C445D">
            <w:pPr>
              <w:tabs>
                <w:tab w:val="left" w:pos="993"/>
              </w:tabs>
              <w:spacing w:after="200" w:line="276" w:lineRule="auto"/>
              <w:ind w:left="927"/>
              <w:jc w:val="both"/>
              <w:rPr>
                <w:b/>
                <w:i/>
              </w:rPr>
            </w:pPr>
            <w:r w:rsidRPr="008C5508">
              <w:rPr>
                <w:b/>
              </w:rPr>
              <w:t>При наличие на посоченото обстоятелство, предло</w:t>
            </w:r>
            <w:r w:rsidR="0014458B" w:rsidRPr="008C5508">
              <w:rPr>
                <w:b/>
              </w:rPr>
              <w:t>жението получава допълнително 10</w:t>
            </w:r>
            <w:r w:rsidRPr="008C5508">
              <w:rPr>
                <w:b/>
              </w:rPr>
              <w:t xml:space="preserve"> точки.</w:t>
            </w:r>
          </w:p>
          <w:p w14:paraId="4FF5EEE6" w14:textId="77777777" w:rsidR="005C7449" w:rsidRPr="00550742" w:rsidRDefault="005C7449" w:rsidP="005C7449">
            <w:pPr>
              <w:spacing w:line="276" w:lineRule="auto"/>
              <w:ind w:firstLine="709"/>
              <w:jc w:val="both"/>
              <w:rPr>
                <w:b/>
              </w:rPr>
            </w:pPr>
            <w:r w:rsidRPr="00550742">
              <w:rPr>
                <w:b/>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14:paraId="28DACDFD" w14:textId="77777777" w:rsidR="005C7449" w:rsidRPr="00550742" w:rsidRDefault="005C7449" w:rsidP="005C7449">
            <w:pPr>
              <w:spacing w:line="276" w:lineRule="auto"/>
              <w:ind w:firstLine="709"/>
              <w:jc w:val="both"/>
              <w:rPr>
                <w:b/>
              </w:rPr>
            </w:pPr>
            <w:r w:rsidRPr="00550742">
              <w:rPr>
                <w:b/>
              </w:rPr>
              <w:t>Възложителят няма да оценява пълнотата и начина на представяне на информацията в техническите предложения на участниците.</w:t>
            </w:r>
          </w:p>
          <w:p w14:paraId="6D1D33FB" w14:textId="77777777" w:rsidR="005C7449" w:rsidRPr="00550742" w:rsidRDefault="005C7449" w:rsidP="005C7449">
            <w:pPr>
              <w:spacing w:line="276" w:lineRule="auto"/>
              <w:jc w:val="both"/>
              <w:rPr>
                <w:b/>
              </w:rPr>
            </w:pPr>
            <w:r w:rsidRPr="00550742">
              <w:rPr>
                <w:b/>
                <w:i/>
              </w:rPr>
              <w:tab/>
            </w:r>
            <w:r w:rsidRPr="00550742">
              <w:rPr>
                <w:b/>
              </w:rPr>
              <w:t xml:space="preserve">Предложения, в които последователността и технологията на изпълнение на видовете СМР, не отговарят на Техническите спецификации, действащото законодателство, техническите изисквания и стандарти, и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w:t>
            </w:r>
            <w:r w:rsidRPr="00550742">
              <w:rPr>
                <w:b/>
              </w:rPr>
              <w:lastRenderedPageBreak/>
              <w:t>график или за които липсва линеен график като съставна част от Предложението за изпълнение на поръчката, няма да бъдат оценявани и ще бъдат предложени за отстраняване.</w:t>
            </w:r>
          </w:p>
          <w:p w14:paraId="1460128E" w14:textId="77777777" w:rsidR="005C7449" w:rsidRPr="00550742" w:rsidRDefault="005C7449" w:rsidP="005C7449">
            <w:pPr>
              <w:spacing w:line="276" w:lineRule="auto"/>
              <w:jc w:val="both"/>
              <w:rPr>
                <w:rFonts w:eastAsia="Calibri"/>
              </w:rPr>
            </w:pPr>
          </w:p>
          <w:p w14:paraId="44B49A7E" w14:textId="77777777" w:rsidR="005C7449" w:rsidRPr="00550742" w:rsidRDefault="005C7449" w:rsidP="005C7449">
            <w:pPr>
              <w:spacing w:line="276" w:lineRule="auto"/>
              <w:jc w:val="both"/>
              <w:rPr>
                <w:b/>
              </w:rPr>
            </w:pPr>
            <w:r w:rsidRPr="00550742">
              <w:rPr>
                <w:rFonts w:eastAsia="Calibri"/>
                <w:b/>
              </w:rPr>
              <w:tab/>
            </w:r>
            <w:r w:rsidRPr="00550742">
              <w:rPr>
                <w:b/>
              </w:rPr>
              <w:t>Оценките по отделните показатели се представят в числово изражение с точност до втория знак след десетичната запетая.</w:t>
            </w:r>
          </w:p>
          <w:p w14:paraId="5F97A37F" w14:textId="77777777" w:rsidR="005C7449" w:rsidRPr="00550742" w:rsidRDefault="005C7449" w:rsidP="005C7449">
            <w:pPr>
              <w:spacing w:line="276" w:lineRule="auto"/>
              <w:ind w:firstLine="567"/>
              <w:jc w:val="both"/>
              <w:rPr>
                <w:b/>
              </w:rPr>
            </w:pPr>
          </w:p>
          <w:p w14:paraId="5768232A" w14:textId="77777777" w:rsidR="005C7449" w:rsidRPr="00550742" w:rsidRDefault="005C7449" w:rsidP="005C7449">
            <w:pPr>
              <w:spacing w:line="276" w:lineRule="auto"/>
              <w:ind w:firstLine="720"/>
              <w:jc w:val="both"/>
              <w:rPr>
                <w:b/>
              </w:rPr>
            </w:pPr>
            <w:r w:rsidRPr="00550742">
              <w:rPr>
                <w:b/>
              </w:rPr>
              <w:t>ВАЖНО! Посочените в раздел „Технически спецификации“ от документацията за обществената поръчка документи, действащото законодателство и стандарти в областта на изпълнение на проектирането и строително - монтажните работи следва да се разбират като предварително обявени условия на поръчката по смисъла на чл. 107, т. 2, буква „а“ от ЗОП.</w:t>
            </w:r>
          </w:p>
          <w:p w14:paraId="5119EEE7" w14:textId="77777777" w:rsidR="005C7449" w:rsidRPr="00124D34" w:rsidRDefault="005C7449" w:rsidP="005C7449">
            <w:pPr>
              <w:spacing w:line="276" w:lineRule="auto"/>
            </w:pPr>
          </w:p>
          <w:p w14:paraId="2222A64A" w14:textId="77777777" w:rsidR="005C7449" w:rsidRPr="00550742" w:rsidRDefault="005C7449" w:rsidP="008442D6">
            <w:pPr>
              <w:jc w:val="both"/>
              <w:rPr>
                <w:rFonts w:eastAsia="Calibri"/>
                <w:bCs/>
                <w:color w:val="000000"/>
                <w:lang w:eastAsia="en-US"/>
              </w:rPr>
            </w:pPr>
          </w:p>
          <w:p w14:paraId="54708D80" w14:textId="7B7A6932" w:rsidR="005C7449" w:rsidRPr="00550742" w:rsidRDefault="005C7449" w:rsidP="008442D6">
            <w:pPr>
              <w:jc w:val="both"/>
              <w:rPr>
                <w:rFonts w:eastAsia="Calibri"/>
                <w:bCs/>
                <w:color w:val="000000"/>
                <w:lang w:eastAsia="en-US"/>
              </w:rPr>
            </w:pPr>
          </w:p>
        </w:tc>
      </w:tr>
    </w:tbl>
    <w:p w14:paraId="59357EA8" w14:textId="77777777" w:rsidR="00B10185" w:rsidRPr="00550742" w:rsidRDefault="00B10185" w:rsidP="007F64AF">
      <w:pPr>
        <w:spacing w:line="276" w:lineRule="auto"/>
        <w:rPr>
          <w:b/>
          <w:color w:val="000000"/>
        </w:rPr>
      </w:pPr>
    </w:p>
    <w:p w14:paraId="10BA53E6" w14:textId="011F112A" w:rsidR="005C7449" w:rsidRPr="00550742" w:rsidRDefault="005C7449" w:rsidP="007F64AF">
      <w:pPr>
        <w:spacing w:line="276" w:lineRule="auto"/>
        <w:rPr>
          <w:color w:val="000000"/>
        </w:rPr>
      </w:pPr>
    </w:p>
    <w:p w14:paraId="1B0AC43C" w14:textId="55B73C9A" w:rsidR="005C7449" w:rsidRDefault="005C7449" w:rsidP="007F64AF">
      <w:pPr>
        <w:spacing w:line="276" w:lineRule="auto"/>
        <w:rPr>
          <w:color w:val="000000"/>
        </w:rPr>
      </w:pPr>
    </w:p>
    <w:p w14:paraId="719CCF23" w14:textId="27C360D6" w:rsidR="00236141" w:rsidRDefault="00236141" w:rsidP="007F64AF">
      <w:pPr>
        <w:spacing w:line="276" w:lineRule="auto"/>
        <w:rPr>
          <w:color w:val="000000"/>
        </w:rPr>
      </w:pPr>
    </w:p>
    <w:p w14:paraId="0D66B39C" w14:textId="38050E30" w:rsidR="00236141" w:rsidRDefault="00236141" w:rsidP="007F64AF">
      <w:pPr>
        <w:spacing w:line="276" w:lineRule="auto"/>
        <w:rPr>
          <w:color w:val="000000"/>
        </w:rPr>
      </w:pPr>
    </w:p>
    <w:p w14:paraId="34FE08DA" w14:textId="10A65CA1" w:rsidR="00236141" w:rsidRDefault="00236141" w:rsidP="007F64AF">
      <w:pPr>
        <w:spacing w:line="276" w:lineRule="auto"/>
        <w:rPr>
          <w:color w:val="000000"/>
        </w:rPr>
      </w:pPr>
    </w:p>
    <w:p w14:paraId="593C4043" w14:textId="777A37E2" w:rsidR="00236141" w:rsidRDefault="00236141" w:rsidP="007F64AF">
      <w:pPr>
        <w:spacing w:line="276" w:lineRule="auto"/>
        <w:rPr>
          <w:color w:val="000000"/>
        </w:rPr>
      </w:pPr>
    </w:p>
    <w:p w14:paraId="26BEC85F" w14:textId="0019B451" w:rsidR="00236141" w:rsidRDefault="00236141" w:rsidP="007F64AF">
      <w:pPr>
        <w:spacing w:line="276" w:lineRule="auto"/>
        <w:rPr>
          <w:color w:val="000000"/>
        </w:rPr>
      </w:pPr>
    </w:p>
    <w:p w14:paraId="752725B2" w14:textId="79DE0630" w:rsidR="00236141" w:rsidRDefault="00236141" w:rsidP="007F64AF">
      <w:pPr>
        <w:spacing w:line="276" w:lineRule="auto"/>
        <w:rPr>
          <w:color w:val="000000"/>
        </w:rPr>
      </w:pPr>
    </w:p>
    <w:p w14:paraId="55A055E6" w14:textId="030C3924" w:rsidR="00236141" w:rsidRDefault="00236141" w:rsidP="007F64AF">
      <w:pPr>
        <w:spacing w:line="276" w:lineRule="auto"/>
        <w:rPr>
          <w:color w:val="000000"/>
        </w:rPr>
      </w:pPr>
    </w:p>
    <w:p w14:paraId="06F8D2BA" w14:textId="12B8E957" w:rsidR="00236141" w:rsidRDefault="00236141" w:rsidP="007F64AF">
      <w:pPr>
        <w:spacing w:line="276" w:lineRule="auto"/>
        <w:rPr>
          <w:color w:val="000000"/>
        </w:rPr>
      </w:pPr>
    </w:p>
    <w:p w14:paraId="5ADC68D0" w14:textId="54ADE9B0" w:rsidR="00236141" w:rsidRDefault="00236141" w:rsidP="007F64AF">
      <w:pPr>
        <w:spacing w:line="276" w:lineRule="auto"/>
        <w:rPr>
          <w:color w:val="000000"/>
        </w:rPr>
      </w:pPr>
    </w:p>
    <w:p w14:paraId="2EEAD94F" w14:textId="029F7369" w:rsidR="00236141" w:rsidRDefault="00236141" w:rsidP="007F64AF">
      <w:pPr>
        <w:spacing w:line="276" w:lineRule="auto"/>
        <w:rPr>
          <w:color w:val="000000"/>
        </w:rPr>
      </w:pPr>
    </w:p>
    <w:p w14:paraId="3A1B301A" w14:textId="40112EB0" w:rsidR="00236141" w:rsidRDefault="00236141" w:rsidP="007F64AF">
      <w:pPr>
        <w:spacing w:line="276" w:lineRule="auto"/>
        <w:rPr>
          <w:color w:val="000000"/>
        </w:rPr>
      </w:pPr>
    </w:p>
    <w:p w14:paraId="6E38ED3A" w14:textId="18F1BB5D" w:rsidR="00236141" w:rsidRDefault="00236141" w:rsidP="007F64AF">
      <w:pPr>
        <w:spacing w:line="276" w:lineRule="auto"/>
        <w:rPr>
          <w:color w:val="000000"/>
        </w:rPr>
      </w:pPr>
    </w:p>
    <w:p w14:paraId="0CADAAD7" w14:textId="7D7FBB97" w:rsidR="00236141" w:rsidRDefault="00236141" w:rsidP="007F64AF">
      <w:pPr>
        <w:spacing w:line="276" w:lineRule="auto"/>
        <w:rPr>
          <w:color w:val="000000"/>
        </w:rPr>
      </w:pPr>
    </w:p>
    <w:p w14:paraId="284C869E" w14:textId="1AD5317E" w:rsidR="00236141" w:rsidRDefault="00236141" w:rsidP="007F64AF">
      <w:pPr>
        <w:spacing w:line="276" w:lineRule="auto"/>
        <w:rPr>
          <w:color w:val="000000"/>
        </w:rPr>
      </w:pPr>
    </w:p>
    <w:p w14:paraId="7FD87D4B" w14:textId="2F4BB43D" w:rsidR="00236141" w:rsidRDefault="00236141" w:rsidP="007F64AF">
      <w:pPr>
        <w:spacing w:line="276" w:lineRule="auto"/>
        <w:rPr>
          <w:color w:val="000000"/>
        </w:rPr>
      </w:pPr>
    </w:p>
    <w:p w14:paraId="064E43BB" w14:textId="03891FEC" w:rsidR="00236141" w:rsidRDefault="00236141" w:rsidP="007F64AF">
      <w:pPr>
        <w:spacing w:line="276" w:lineRule="auto"/>
        <w:rPr>
          <w:color w:val="000000"/>
        </w:rPr>
      </w:pPr>
    </w:p>
    <w:p w14:paraId="3E9A630C" w14:textId="43D693AF" w:rsidR="00236141" w:rsidRDefault="00236141" w:rsidP="007F64AF">
      <w:pPr>
        <w:spacing w:line="276" w:lineRule="auto"/>
        <w:rPr>
          <w:color w:val="000000"/>
        </w:rPr>
      </w:pPr>
    </w:p>
    <w:p w14:paraId="19EC6FA0" w14:textId="1E8318CE" w:rsidR="00236141" w:rsidRDefault="00236141" w:rsidP="007F64AF">
      <w:pPr>
        <w:spacing w:line="276" w:lineRule="auto"/>
        <w:rPr>
          <w:color w:val="000000"/>
        </w:rPr>
      </w:pPr>
    </w:p>
    <w:p w14:paraId="265B5BD9" w14:textId="19DF527A" w:rsidR="00236141" w:rsidRDefault="00236141" w:rsidP="007F64AF">
      <w:pPr>
        <w:spacing w:line="276" w:lineRule="auto"/>
        <w:rPr>
          <w:color w:val="000000"/>
        </w:rPr>
      </w:pPr>
    </w:p>
    <w:p w14:paraId="4C85F43E" w14:textId="1BED28FE" w:rsidR="007F64AF" w:rsidRPr="00550742" w:rsidRDefault="007F64AF" w:rsidP="00EB54A2">
      <w:pPr>
        <w:spacing w:line="276" w:lineRule="auto"/>
        <w:rPr>
          <w:i/>
          <w:color w:val="000000"/>
          <w:sz w:val="21"/>
        </w:rPr>
      </w:pPr>
    </w:p>
    <w:sectPr w:rsidR="007F64AF" w:rsidRPr="00550742" w:rsidSect="005C7449">
      <w:footerReference w:type="even"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89AAE" w14:textId="77777777" w:rsidR="00C57429" w:rsidRDefault="00C57429" w:rsidP="002C412B">
      <w:r>
        <w:separator/>
      </w:r>
    </w:p>
  </w:endnote>
  <w:endnote w:type="continuationSeparator" w:id="0">
    <w:p w14:paraId="35385CB8" w14:textId="77777777" w:rsidR="00C57429" w:rsidRDefault="00C57429"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89423137"/>
      <w:docPartObj>
        <w:docPartGallery w:val="Page Numbers (Bottom of Page)"/>
        <w:docPartUnique/>
      </w:docPartObj>
    </w:sdtPr>
    <w:sdtEndPr>
      <w:rPr>
        <w:rStyle w:val="affd"/>
      </w:rPr>
    </w:sdtEndPr>
    <w:sdtContent>
      <w:p w14:paraId="2B5EFFE3" w14:textId="5D1838E5" w:rsidR="00B51B02" w:rsidRDefault="00B51B02" w:rsidP="00891C70">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00006CEA" w14:textId="77777777" w:rsidR="00B51B02" w:rsidRDefault="00B51B02" w:rsidP="000E6A8F">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5B39" w14:textId="250656D4" w:rsidR="00B51B02" w:rsidRDefault="00B51B02" w:rsidP="00891C70">
    <w:pPr>
      <w:pStyle w:val="ae"/>
      <w:framePr w:wrap="none" w:vAnchor="text" w:hAnchor="margin" w:xAlign="right" w:y="1"/>
      <w:rPr>
        <w:rStyle w:val="affd"/>
      </w:rPr>
    </w:pPr>
  </w:p>
  <w:p w14:paraId="71A8D0E8" w14:textId="478ECFCC" w:rsidR="00B51B02" w:rsidRDefault="00B51B02" w:rsidP="000E6A8F">
    <w:pPr>
      <w:pStyle w:val="ae"/>
      <w:snapToGrid w:val="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BB14A" w14:textId="77777777" w:rsidR="00C57429" w:rsidRDefault="00C57429" w:rsidP="002C412B">
      <w:r>
        <w:separator/>
      </w:r>
    </w:p>
  </w:footnote>
  <w:footnote w:type="continuationSeparator" w:id="0">
    <w:p w14:paraId="398B6F5F" w14:textId="77777777" w:rsidR="00C57429" w:rsidRDefault="00C57429" w:rsidP="002C4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8D"/>
    <w:multiLevelType w:val="multilevel"/>
    <w:tmpl w:val="CC0C5FE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F60C9"/>
    <w:multiLevelType w:val="hybridMultilevel"/>
    <w:tmpl w:val="B3009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DDF635C"/>
    <w:multiLevelType w:val="hybridMultilevel"/>
    <w:tmpl w:val="00286A3A"/>
    <w:lvl w:ilvl="0" w:tplc="A8321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7F45"/>
    <w:multiLevelType w:val="hybridMultilevel"/>
    <w:tmpl w:val="B02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7D67"/>
    <w:multiLevelType w:val="hybridMultilevel"/>
    <w:tmpl w:val="81FAD6DE"/>
    <w:lvl w:ilvl="0" w:tplc="0809000F">
      <w:start w:val="1"/>
      <w:numFmt w:val="decimal"/>
      <w:lvlText w:val="%1."/>
      <w:lvlJc w:val="left"/>
      <w:pPr>
        <w:ind w:left="720" w:hanging="360"/>
      </w:pPr>
      <w:rPr>
        <w:rFonts w:hint="default"/>
      </w:rPr>
    </w:lvl>
    <w:lvl w:ilvl="1" w:tplc="83747A60">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002DD"/>
    <w:multiLevelType w:val="hybridMultilevel"/>
    <w:tmpl w:val="2BC48878"/>
    <w:lvl w:ilvl="0" w:tplc="04090001">
      <w:start w:val="1"/>
      <w:numFmt w:val="bullet"/>
      <w:lvlText w:val=""/>
      <w:lvlJc w:val="left"/>
      <w:pPr>
        <w:ind w:left="1800" w:hanging="360"/>
      </w:pPr>
      <w:rPr>
        <w:rFonts w:ascii="Symbol" w:hAnsi="Symbol" w:hint="default"/>
      </w:rPr>
    </w:lvl>
    <w:lvl w:ilvl="1" w:tplc="CEE6F8D0">
      <w:start w:val="1"/>
      <w:numFmt w:val="bullet"/>
      <w:lvlText w:val=""/>
      <w:lvlJc w:val="left"/>
      <w:pPr>
        <w:ind w:left="1440" w:hanging="360"/>
      </w:pPr>
      <w:rPr>
        <w:rFonts w:ascii="Symbol" w:hAnsi="Symbol" w:hint="default"/>
      </w:rPr>
    </w:lvl>
    <w:lvl w:ilvl="2" w:tplc="0B22652E">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30CD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2B755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817D3F"/>
    <w:multiLevelType w:val="hybridMultilevel"/>
    <w:tmpl w:val="7B7CBC9A"/>
    <w:lvl w:ilvl="0" w:tplc="04020001">
      <w:start w:val="1"/>
      <w:numFmt w:val="bullet"/>
      <w:lvlText w:val=""/>
      <w:lvlJc w:val="left"/>
      <w:pPr>
        <w:ind w:left="989" w:hanging="360"/>
      </w:pPr>
      <w:rPr>
        <w:rFonts w:ascii="Symbol" w:hAnsi="Symbol"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11" w15:restartNumberingAfterBreak="0">
    <w:nsid w:val="394559A0"/>
    <w:multiLevelType w:val="hybridMultilevel"/>
    <w:tmpl w:val="18C6EC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CC21627"/>
    <w:multiLevelType w:val="multilevel"/>
    <w:tmpl w:val="0CF470D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russianLower"/>
      <w:lvlText w:val="(%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4" w15:restartNumberingAfterBreak="0">
    <w:nsid w:val="40D85CDE"/>
    <w:multiLevelType w:val="hybridMultilevel"/>
    <w:tmpl w:val="FAD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C5684"/>
    <w:multiLevelType w:val="hybridMultilevel"/>
    <w:tmpl w:val="AC2EE06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6" w15:restartNumberingAfterBreak="0">
    <w:nsid w:val="4F867E0E"/>
    <w:multiLevelType w:val="hybridMultilevel"/>
    <w:tmpl w:val="62A010A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17" w15:restartNumberingAfterBreak="0">
    <w:nsid w:val="51D06236"/>
    <w:multiLevelType w:val="hybridMultilevel"/>
    <w:tmpl w:val="6F20BD70"/>
    <w:lvl w:ilvl="0" w:tplc="A8321B4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76A5143"/>
    <w:multiLevelType w:val="multilevel"/>
    <w:tmpl w:val="363ACCE2"/>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AE260A7"/>
    <w:multiLevelType w:val="hybridMultilevel"/>
    <w:tmpl w:val="430A2F4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15:restartNumberingAfterBreak="0">
    <w:nsid w:val="5CBA1346"/>
    <w:multiLevelType w:val="hybridMultilevel"/>
    <w:tmpl w:val="4F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53BB1"/>
    <w:multiLevelType w:val="hybridMultilevel"/>
    <w:tmpl w:val="87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103E1"/>
    <w:multiLevelType w:val="hybridMultilevel"/>
    <w:tmpl w:val="D2A6A98C"/>
    <w:lvl w:ilvl="0" w:tplc="DD14D446">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8521F2"/>
    <w:multiLevelType w:val="hybridMultilevel"/>
    <w:tmpl w:val="172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660C5"/>
    <w:multiLevelType w:val="hybridMultilevel"/>
    <w:tmpl w:val="50E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F469E5"/>
    <w:multiLevelType w:val="hybridMultilevel"/>
    <w:tmpl w:val="84DED89C"/>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num w:numId="1">
    <w:abstractNumId w:val="7"/>
  </w:num>
  <w:num w:numId="2">
    <w:abstractNumId w:val="13"/>
  </w:num>
  <w:num w:numId="3">
    <w:abstractNumId w:val="4"/>
  </w:num>
  <w:num w:numId="4">
    <w:abstractNumId w:val="8"/>
  </w:num>
  <w:num w:numId="5">
    <w:abstractNumId w:val="25"/>
  </w:num>
  <w:num w:numId="6">
    <w:abstractNumId w:val="3"/>
  </w:num>
  <w:num w:numId="7">
    <w:abstractNumId w:val="14"/>
  </w:num>
  <w:num w:numId="8">
    <w:abstractNumId w:val="26"/>
  </w:num>
  <w:num w:numId="9">
    <w:abstractNumId w:val="15"/>
  </w:num>
  <w:num w:numId="10">
    <w:abstractNumId w:val="16"/>
  </w:num>
  <w:num w:numId="11">
    <w:abstractNumId w:val="20"/>
  </w:num>
  <w:num w:numId="12">
    <w:abstractNumId w:val="1"/>
  </w:num>
  <w:num w:numId="13">
    <w:abstractNumId w:val="17"/>
  </w:num>
  <w:num w:numId="14">
    <w:abstractNumId w:val="5"/>
  </w:num>
  <w:num w:numId="15">
    <w:abstractNumId w:val="2"/>
  </w:num>
  <w:num w:numId="16">
    <w:abstractNumId w:val="24"/>
  </w:num>
  <w:num w:numId="17">
    <w:abstractNumId w:val="10"/>
  </w:num>
  <w:num w:numId="18">
    <w:abstractNumId w:val="21"/>
  </w:num>
  <w:num w:numId="19">
    <w:abstractNumId w:val="23"/>
  </w:num>
  <w:num w:numId="20">
    <w:abstractNumId w:val="9"/>
  </w:num>
  <w:num w:numId="21">
    <w:abstractNumId w:val="0"/>
  </w:num>
  <w:num w:numId="22">
    <w:abstractNumId w:val="18"/>
  </w:num>
  <w:num w:numId="23">
    <w:abstractNumId w:val="12"/>
  </w:num>
  <w:num w:numId="24">
    <w:abstractNumId w:val="22"/>
  </w:num>
  <w:num w:numId="25">
    <w:abstractNumId w:val="11"/>
  </w:num>
  <w:num w:numId="26">
    <w:abstractNumId w:val="19"/>
  </w:num>
  <w:num w:numId="2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48E9"/>
    <w:rsid w:val="00007078"/>
    <w:rsid w:val="00007D72"/>
    <w:rsid w:val="00010C50"/>
    <w:rsid w:val="0001797E"/>
    <w:rsid w:val="0002006E"/>
    <w:rsid w:val="0002136E"/>
    <w:rsid w:val="00023975"/>
    <w:rsid w:val="00023CF8"/>
    <w:rsid w:val="000247D3"/>
    <w:rsid w:val="00025FF1"/>
    <w:rsid w:val="00030708"/>
    <w:rsid w:val="00030F58"/>
    <w:rsid w:val="00032E8A"/>
    <w:rsid w:val="000406AC"/>
    <w:rsid w:val="000410EA"/>
    <w:rsid w:val="00044E48"/>
    <w:rsid w:val="00045B29"/>
    <w:rsid w:val="0005103B"/>
    <w:rsid w:val="00051D14"/>
    <w:rsid w:val="0005370A"/>
    <w:rsid w:val="00054700"/>
    <w:rsid w:val="00055C8E"/>
    <w:rsid w:val="00055C9C"/>
    <w:rsid w:val="000606A5"/>
    <w:rsid w:val="0006072E"/>
    <w:rsid w:val="00060F0C"/>
    <w:rsid w:val="000615D7"/>
    <w:rsid w:val="00061DA5"/>
    <w:rsid w:val="00062BCC"/>
    <w:rsid w:val="000634D4"/>
    <w:rsid w:val="00063D2F"/>
    <w:rsid w:val="00063DB3"/>
    <w:rsid w:val="00064A50"/>
    <w:rsid w:val="00065FF2"/>
    <w:rsid w:val="0007204B"/>
    <w:rsid w:val="00072BFE"/>
    <w:rsid w:val="00073505"/>
    <w:rsid w:val="00073FBF"/>
    <w:rsid w:val="00074B18"/>
    <w:rsid w:val="0007507D"/>
    <w:rsid w:val="0007579C"/>
    <w:rsid w:val="000758D2"/>
    <w:rsid w:val="00076ED5"/>
    <w:rsid w:val="00077ABC"/>
    <w:rsid w:val="00081499"/>
    <w:rsid w:val="0008214C"/>
    <w:rsid w:val="00082439"/>
    <w:rsid w:val="000826DC"/>
    <w:rsid w:val="00082904"/>
    <w:rsid w:val="00082AB6"/>
    <w:rsid w:val="00082C16"/>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A4CE1"/>
    <w:rsid w:val="000B1ED6"/>
    <w:rsid w:val="000B2177"/>
    <w:rsid w:val="000B3467"/>
    <w:rsid w:val="000B465C"/>
    <w:rsid w:val="000B61F2"/>
    <w:rsid w:val="000B77F4"/>
    <w:rsid w:val="000C469C"/>
    <w:rsid w:val="000C67FE"/>
    <w:rsid w:val="000C69C9"/>
    <w:rsid w:val="000D0904"/>
    <w:rsid w:val="000D0A4D"/>
    <w:rsid w:val="000D3E5B"/>
    <w:rsid w:val="000D4864"/>
    <w:rsid w:val="000D495F"/>
    <w:rsid w:val="000D4ED4"/>
    <w:rsid w:val="000D5E17"/>
    <w:rsid w:val="000D6030"/>
    <w:rsid w:val="000E5010"/>
    <w:rsid w:val="000E6A8F"/>
    <w:rsid w:val="000F00FE"/>
    <w:rsid w:val="000F0236"/>
    <w:rsid w:val="000F0E86"/>
    <w:rsid w:val="000F3C77"/>
    <w:rsid w:val="000F3E19"/>
    <w:rsid w:val="000F43D3"/>
    <w:rsid w:val="000F4947"/>
    <w:rsid w:val="000F5B69"/>
    <w:rsid w:val="000F6727"/>
    <w:rsid w:val="00100190"/>
    <w:rsid w:val="001048C1"/>
    <w:rsid w:val="00110FAA"/>
    <w:rsid w:val="001117A2"/>
    <w:rsid w:val="00111EBB"/>
    <w:rsid w:val="00112D7C"/>
    <w:rsid w:val="00121C5B"/>
    <w:rsid w:val="00121CA8"/>
    <w:rsid w:val="001234F0"/>
    <w:rsid w:val="00123E89"/>
    <w:rsid w:val="00124D34"/>
    <w:rsid w:val="001250A5"/>
    <w:rsid w:val="00125817"/>
    <w:rsid w:val="00127359"/>
    <w:rsid w:val="00130FD0"/>
    <w:rsid w:val="00131651"/>
    <w:rsid w:val="001322CD"/>
    <w:rsid w:val="00132345"/>
    <w:rsid w:val="00133B4E"/>
    <w:rsid w:val="00134E69"/>
    <w:rsid w:val="00136DB7"/>
    <w:rsid w:val="0014458B"/>
    <w:rsid w:val="0014770E"/>
    <w:rsid w:val="00151432"/>
    <w:rsid w:val="001541CE"/>
    <w:rsid w:val="0015519D"/>
    <w:rsid w:val="001555B9"/>
    <w:rsid w:val="001555F9"/>
    <w:rsid w:val="00162ABE"/>
    <w:rsid w:val="00163443"/>
    <w:rsid w:val="001659CD"/>
    <w:rsid w:val="00167489"/>
    <w:rsid w:val="001722E7"/>
    <w:rsid w:val="00176A40"/>
    <w:rsid w:val="0018137F"/>
    <w:rsid w:val="00181407"/>
    <w:rsid w:val="00184BA2"/>
    <w:rsid w:val="00184DDA"/>
    <w:rsid w:val="00185143"/>
    <w:rsid w:val="00185E86"/>
    <w:rsid w:val="001866F6"/>
    <w:rsid w:val="0019090D"/>
    <w:rsid w:val="001964BB"/>
    <w:rsid w:val="00196F21"/>
    <w:rsid w:val="001A0A9E"/>
    <w:rsid w:val="001A2DE8"/>
    <w:rsid w:val="001B1028"/>
    <w:rsid w:val="001B4F9E"/>
    <w:rsid w:val="001B5475"/>
    <w:rsid w:val="001B6D35"/>
    <w:rsid w:val="001C115B"/>
    <w:rsid w:val="001C39DD"/>
    <w:rsid w:val="001C55E8"/>
    <w:rsid w:val="001D0D80"/>
    <w:rsid w:val="001D1A57"/>
    <w:rsid w:val="001D3B4B"/>
    <w:rsid w:val="001D4AF3"/>
    <w:rsid w:val="001E24A2"/>
    <w:rsid w:val="001E28E0"/>
    <w:rsid w:val="001E31B0"/>
    <w:rsid w:val="001E35C9"/>
    <w:rsid w:val="001E36B8"/>
    <w:rsid w:val="001E4729"/>
    <w:rsid w:val="001E53E7"/>
    <w:rsid w:val="001E65BE"/>
    <w:rsid w:val="001E6F56"/>
    <w:rsid w:val="001E7F74"/>
    <w:rsid w:val="001F12F9"/>
    <w:rsid w:val="001F5554"/>
    <w:rsid w:val="001F5A4C"/>
    <w:rsid w:val="001F5E25"/>
    <w:rsid w:val="001F6AB4"/>
    <w:rsid w:val="001F7260"/>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141"/>
    <w:rsid w:val="002364A3"/>
    <w:rsid w:val="0023683F"/>
    <w:rsid w:val="00237B97"/>
    <w:rsid w:val="00237DB7"/>
    <w:rsid w:val="002405BC"/>
    <w:rsid w:val="00243E0D"/>
    <w:rsid w:val="002448F2"/>
    <w:rsid w:val="002464C7"/>
    <w:rsid w:val="00247DF2"/>
    <w:rsid w:val="00251D54"/>
    <w:rsid w:val="00254FD5"/>
    <w:rsid w:val="00255012"/>
    <w:rsid w:val="00255A45"/>
    <w:rsid w:val="002617C5"/>
    <w:rsid w:val="0026233A"/>
    <w:rsid w:val="00263EB0"/>
    <w:rsid w:val="002644DD"/>
    <w:rsid w:val="0026452F"/>
    <w:rsid w:val="00264E7F"/>
    <w:rsid w:val="00265884"/>
    <w:rsid w:val="002679B2"/>
    <w:rsid w:val="0027040D"/>
    <w:rsid w:val="002746FA"/>
    <w:rsid w:val="00275AC0"/>
    <w:rsid w:val="0027769E"/>
    <w:rsid w:val="00283038"/>
    <w:rsid w:val="002836EA"/>
    <w:rsid w:val="002868BB"/>
    <w:rsid w:val="00286BCB"/>
    <w:rsid w:val="002928E0"/>
    <w:rsid w:val="002937F1"/>
    <w:rsid w:val="00295B1A"/>
    <w:rsid w:val="00295EAA"/>
    <w:rsid w:val="0029713C"/>
    <w:rsid w:val="00297209"/>
    <w:rsid w:val="00297445"/>
    <w:rsid w:val="002A1D34"/>
    <w:rsid w:val="002A3604"/>
    <w:rsid w:val="002A396D"/>
    <w:rsid w:val="002A3B62"/>
    <w:rsid w:val="002A433F"/>
    <w:rsid w:val="002A522D"/>
    <w:rsid w:val="002A600C"/>
    <w:rsid w:val="002A6573"/>
    <w:rsid w:val="002B0C88"/>
    <w:rsid w:val="002B3495"/>
    <w:rsid w:val="002B36B8"/>
    <w:rsid w:val="002B456B"/>
    <w:rsid w:val="002B4BFC"/>
    <w:rsid w:val="002B4CE5"/>
    <w:rsid w:val="002B4ED3"/>
    <w:rsid w:val="002B6FA4"/>
    <w:rsid w:val="002C1275"/>
    <w:rsid w:val="002C2A0C"/>
    <w:rsid w:val="002C412B"/>
    <w:rsid w:val="002C445D"/>
    <w:rsid w:val="002C602A"/>
    <w:rsid w:val="002C6EA1"/>
    <w:rsid w:val="002D28C9"/>
    <w:rsid w:val="002D36B4"/>
    <w:rsid w:val="002D3719"/>
    <w:rsid w:val="002D3859"/>
    <w:rsid w:val="002D523F"/>
    <w:rsid w:val="002D5D5A"/>
    <w:rsid w:val="002D686D"/>
    <w:rsid w:val="002D6EC1"/>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2B7B"/>
    <w:rsid w:val="00314F96"/>
    <w:rsid w:val="003164B1"/>
    <w:rsid w:val="00317132"/>
    <w:rsid w:val="00321B79"/>
    <w:rsid w:val="00325310"/>
    <w:rsid w:val="003279A1"/>
    <w:rsid w:val="00330DD5"/>
    <w:rsid w:val="00331390"/>
    <w:rsid w:val="00332762"/>
    <w:rsid w:val="003365DF"/>
    <w:rsid w:val="00340314"/>
    <w:rsid w:val="003424DB"/>
    <w:rsid w:val="00342876"/>
    <w:rsid w:val="0034431C"/>
    <w:rsid w:val="00345DCB"/>
    <w:rsid w:val="00345FB7"/>
    <w:rsid w:val="003510E0"/>
    <w:rsid w:val="00351589"/>
    <w:rsid w:val="00351735"/>
    <w:rsid w:val="00352B3A"/>
    <w:rsid w:val="003532CA"/>
    <w:rsid w:val="00353711"/>
    <w:rsid w:val="00354E4B"/>
    <w:rsid w:val="0036052E"/>
    <w:rsid w:val="0036086F"/>
    <w:rsid w:val="0036191C"/>
    <w:rsid w:val="00363C5A"/>
    <w:rsid w:val="00365526"/>
    <w:rsid w:val="00365BB4"/>
    <w:rsid w:val="00365E55"/>
    <w:rsid w:val="00366169"/>
    <w:rsid w:val="00367ADA"/>
    <w:rsid w:val="0037097E"/>
    <w:rsid w:val="003709AB"/>
    <w:rsid w:val="00370F2E"/>
    <w:rsid w:val="003720A8"/>
    <w:rsid w:val="003725BE"/>
    <w:rsid w:val="00373691"/>
    <w:rsid w:val="00373752"/>
    <w:rsid w:val="00374208"/>
    <w:rsid w:val="0037534B"/>
    <w:rsid w:val="00375E55"/>
    <w:rsid w:val="003767F2"/>
    <w:rsid w:val="00377A2B"/>
    <w:rsid w:val="00383614"/>
    <w:rsid w:val="00385310"/>
    <w:rsid w:val="0039234B"/>
    <w:rsid w:val="003954DD"/>
    <w:rsid w:val="003968C1"/>
    <w:rsid w:val="00397514"/>
    <w:rsid w:val="003A232F"/>
    <w:rsid w:val="003A4035"/>
    <w:rsid w:val="003A46C3"/>
    <w:rsid w:val="003A4BE6"/>
    <w:rsid w:val="003A7091"/>
    <w:rsid w:val="003A7C17"/>
    <w:rsid w:val="003A7CA4"/>
    <w:rsid w:val="003B09EE"/>
    <w:rsid w:val="003B1F51"/>
    <w:rsid w:val="003B5D72"/>
    <w:rsid w:val="003B5F9B"/>
    <w:rsid w:val="003B719D"/>
    <w:rsid w:val="003C0EA5"/>
    <w:rsid w:val="003C321D"/>
    <w:rsid w:val="003C4FE6"/>
    <w:rsid w:val="003C59FC"/>
    <w:rsid w:val="003C62A9"/>
    <w:rsid w:val="003C6E43"/>
    <w:rsid w:val="003C6FC5"/>
    <w:rsid w:val="003C7056"/>
    <w:rsid w:val="003C7736"/>
    <w:rsid w:val="003D30EA"/>
    <w:rsid w:val="003D3B93"/>
    <w:rsid w:val="003D4CE1"/>
    <w:rsid w:val="003D7FF9"/>
    <w:rsid w:val="003E1C6F"/>
    <w:rsid w:val="003E2B8C"/>
    <w:rsid w:val="003E3B67"/>
    <w:rsid w:val="003E3DAB"/>
    <w:rsid w:val="003E520F"/>
    <w:rsid w:val="003E650A"/>
    <w:rsid w:val="003F1041"/>
    <w:rsid w:val="003F1172"/>
    <w:rsid w:val="003F2BB2"/>
    <w:rsid w:val="003F3B3D"/>
    <w:rsid w:val="003F4444"/>
    <w:rsid w:val="003F4ACE"/>
    <w:rsid w:val="003F627D"/>
    <w:rsid w:val="003F7AD8"/>
    <w:rsid w:val="004000DE"/>
    <w:rsid w:val="004039C6"/>
    <w:rsid w:val="0040424D"/>
    <w:rsid w:val="00404BCF"/>
    <w:rsid w:val="004129E5"/>
    <w:rsid w:val="00414416"/>
    <w:rsid w:val="0041560C"/>
    <w:rsid w:val="004166D5"/>
    <w:rsid w:val="00416E64"/>
    <w:rsid w:val="00423968"/>
    <w:rsid w:val="00425648"/>
    <w:rsid w:val="00426C8C"/>
    <w:rsid w:val="00426DD6"/>
    <w:rsid w:val="00432A23"/>
    <w:rsid w:val="004342C3"/>
    <w:rsid w:val="004351A6"/>
    <w:rsid w:val="004357D4"/>
    <w:rsid w:val="00436A73"/>
    <w:rsid w:val="004374C4"/>
    <w:rsid w:val="00440597"/>
    <w:rsid w:val="00441B24"/>
    <w:rsid w:val="004428D9"/>
    <w:rsid w:val="004429DD"/>
    <w:rsid w:val="00444220"/>
    <w:rsid w:val="00444910"/>
    <w:rsid w:val="00445F9A"/>
    <w:rsid w:val="00450311"/>
    <w:rsid w:val="00452189"/>
    <w:rsid w:val="0045267C"/>
    <w:rsid w:val="00453C9E"/>
    <w:rsid w:val="00455E3A"/>
    <w:rsid w:val="004565E9"/>
    <w:rsid w:val="004571B3"/>
    <w:rsid w:val="0046063C"/>
    <w:rsid w:val="00462227"/>
    <w:rsid w:val="00466A54"/>
    <w:rsid w:val="00470873"/>
    <w:rsid w:val="004740C8"/>
    <w:rsid w:val="0048016A"/>
    <w:rsid w:val="00480703"/>
    <w:rsid w:val="00482FC3"/>
    <w:rsid w:val="00483D5E"/>
    <w:rsid w:val="0048457D"/>
    <w:rsid w:val="00484B57"/>
    <w:rsid w:val="00485CB1"/>
    <w:rsid w:val="0048603D"/>
    <w:rsid w:val="004863D3"/>
    <w:rsid w:val="00486D52"/>
    <w:rsid w:val="0048756E"/>
    <w:rsid w:val="00490EB5"/>
    <w:rsid w:val="00491C8B"/>
    <w:rsid w:val="0049203E"/>
    <w:rsid w:val="0049217B"/>
    <w:rsid w:val="004939B3"/>
    <w:rsid w:val="004939E4"/>
    <w:rsid w:val="00494120"/>
    <w:rsid w:val="0049451C"/>
    <w:rsid w:val="00494B40"/>
    <w:rsid w:val="004A1FA1"/>
    <w:rsid w:val="004A3843"/>
    <w:rsid w:val="004A40DC"/>
    <w:rsid w:val="004A6A92"/>
    <w:rsid w:val="004B06AF"/>
    <w:rsid w:val="004B08D5"/>
    <w:rsid w:val="004B0AC1"/>
    <w:rsid w:val="004B1085"/>
    <w:rsid w:val="004B1FD2"/>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4F78A6"/>
    <w:rsid w:val="00501840"/>
    <w:rsid w:val="00503A25"/>
    <w:rsid w:val="00506E31"/>
    <w:rsid w:val="005123CE"/>
    <w:rsid w:val="00513875"/>
    <w:rsid w:val="00514C92"/>
    <w:rsid w:val="00517A52"/>
    <w:rsid w:val="00522DF1"/>
    <w:rsid w:val="00523355"/>
    <w:rsid w:val="005253C2"/>
    <w:rsid w:val="00526491"/>
    <w:rsid w:val="00531482"/>
    <w:rsid w:val="005316C9"/>
    <w:rsid w:val="00531BCD"/>
    <w:rsid w:val="00532C7F"/>
    <w:rsid w:val="005360C7"/>
    <w:rsid w:val="005363FC"/>
    <w:rsid w:val="00537F07"/>
    <w:rsid w:val="00540A97"/>
    <w:rsid w:val="0054111A"/>
    <w:rsid w:val="00541C59"/>
    <w:rsid w:val="00542630"/>
    <w:rsid w:val="00543B26"/>
    <w:rsid w:val="00544F80"/>
    <w:rsid w:val="00545F1C"/>
    <w:rsid w:val="00546A05"/>
    <w:rsid w:val="00546F4F"/>
    <w:rsid w:val="00550742"/>
    <w:rsid w:val="0055113E"/>
    <w:rsid w:val="00551F1C"/>
    <w:rsid w:val="00552A3C"/>
    <w:rsid w:val="00553468"/>
    <w:rsid w:val="00553775"/>
    <w:rsid w:val="00554839"/>
    <w:rsid w:val="00570EBA"/>
    <w:rsid w:val="00570EC8"/>
    <w:rsid w:val="00572EC5"/>
    <w:rsid w:val="00575148"/>
    <w:rsid w:val="00575619"/>
    <w:rsid w:val="00576D44"/>
    <w:rsid w:val="005775C9"/>
    <w:rsid w:val="00577761"/>
    <w:rsid w:val="00580752"/>
    <w:rsid w:val="00580F98"/>
    <w:rsid w:val="00582673"/>
    <w:rsid w:val="00584777"/>
    <w:rsid w:val="00585872"/>
    <w:rsid w:val="00585A1C"/>
    <w:rsid w:val="00586393"/>
    <w:rsid w:val="0059017C"/>
    <w:rsid w:val="005904D7"/>
    <w:rsid w:val="00592A64"/>
    <w:rsid w:val="00595930"/>
    <w:rsid w:val="00595AF6"/>
    <w:rsid w:val="00597DF2"/>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28FA"/>
    <w:rsid w:val="005C7022"/>
    <w:rsid w:val="005C734A"/>
    <w:rsid w:val="005C7449"/>
    <w:rsid w:val="005C754E"/>
    <w:rsid w:val="005D03B1"/>
    <w:rsid w:val="005D0D77"/>
    <w:rsid w:val="005D397A"/>
    <w:rsid w:val="005D39BC"/>
    <w:rsid w:val="005D642A"/>
    <w:rsid w:val="005E1BB7"/>
    <w:rsid w:val="005E1EAA"/>
    <w:rsid w:val="005E416D"/>
    <w:rsid w:val="005E4754"/>
    <w:rsid w:val="005E4D09"/>
    <w:rsid w:val="005E5325"/>
    <w:rsid w:val="005E599A"/>
    <w:rsid w:val="005F4ABD"/>
    <w:rsid w:val="005F6AC9"/>
    <w:rsid w:val="005F7B17"/>
    <w:rsid w:val="0060274B"/>
    <w:rsid w:val="006037FA"/>
    <w:rsid w:val="006038C0"/>
    <w:rsid w:val="00605758"/>
    <w:rsid w:val="00606948"/>
    <w:rsid w:val="00607612"/>
    <w:rsid w:val="006102EF"/>
    <w:rsid w:val="006107E8"/>
    <w:rsid w:val="0061141D"/>
    <w:rsid w:val="006118C0"/>
    <w:rsid w:val="00612952"/>
    <w:rsid w:val="006151BC"/>
    <w:rsid w:val="00615A47"/>
    <w:rsid w:val="00615DBD"/>
    <w:rsid w:val="0061700F"/>
    <w:rsid w:val="00621936"/>
    <w:rsid w:val="006232BC"/>
    <w:rsid w:val="00623E3C"/>
    <w:rsid w:val="00624127"/>
    <w:rsid w:val="006250EF"/>
    <w:rsid w:val="0063073B"/>
    <w:rsid w:val="00632B0A"/>
    <w:rsid w:val="00633230"/>
    <w:rsid w:val="006352AE"/>
    <w:rsid w:val="00636A47"/>
    <w:rsid w:val="00636BA5"/>
    <w:rsid w:val="00637872"/>
    <w:rsid w:val="00643C2F"/>
    <w:rsid w:val="00643EE3"/>
    <w:rsid w:val="00645199"/>
    <w:rsid w:val="006452E5"/>
    <w:rsid w:val="006467C4"/>
    <w:rsid w:val="0064711E"/>
    <w:rsid w:val="006474DB"/>
    <w:rsid w:val="00647ABE"/>
    <w:rsid w:val="0065027D"/>
    <w:rsid w:val="006520E0"/>
    <w:rsid w:val="00652C6C"/>
    <w:rsid w:val="00654E18"/>
    <w:rsid w:val="00656127"/>
    <w:rsid w:val="0065716B"/>
    <w:rsid w:val="0066003D"/>
    <w:rsid w:val="00660E0E"/>
    <w:rsid w:val="00662161"/>
    <w:rsid w:val="006621EA"/>
    <w:rsid w:val="00663892"/>
    <w:rsid w:val="006644FA"/>
    <w:rsid w:val="00664CF5"/>
    <w:rsid w:val="00667905"/>
    <w:rsid w:val="0067214C"/>
    <w:rsid w:val="00672B92"/>
    <w:rsid w:val="00675478"/>
    <w:rsid w:val="0067567B"/>
    <w:rsid w:val="00675EE2"/>
    <w:rsid w:val="00677106"/>
    <w:rsid w:val="00677D80"/>
    <w:rsid w:val="00681328"/>
    <w:rsid w:val="00682A3A"/>
    <w:rsid w:val="00686CD5"/>
    <w:rsid w:val="006870E4"/>
    <w:rsid w:val="00690A30"/>
    <w:rsid w:val="00690C6E"/>
    <w:rsid w:val="00691775"/>
    <w:rsid w:val="00691B53"/>
    <w:rsid w:val="00691D1D"/>
    <w:rsid w:val="00691DF5"/>
    <w:rsid w:val="0069275A"/>
    <w:rsid w:val="00694BD8"/>
    <w:rsid w:val="00696F7B"/>
    <w:rsid w:val="006A0580"/>
    <w:rsid w:val="006A0676"/>
    <w:rsid w:val="006A078D"/>
    <w:rsid w:val="006A2F01"/>
    <w:rsid w:val="006A3F25"/>
    <w:rsid w:val="006A58B3"/>
    <w:rsid w:val="006B1735"/>
    <w:rsid w:val="006B2538"/>
    <w:rsid w:val="006B2D2A"/>
    <w:rsid w:val="006B2DF9"/>
    <w:rsid w:val="006B4014"/>
    <w:rsid w:val="006B5241"/>
    <w:rsid w:val="006B64D1"/>
    <w:rsid w:val="006B77FF"/>
    <w:rsid w:val="006C15AC"/>
    <w:rsid w:val="006C1A36"/>
    <w:rsid w:val="006C1D4B"/>
    <w:rsid w:val="006C3238"/>
    <w:rsid w:val="006C5C7E"/>
    <w:rsid w:val="006C6362"/>
    <w:rsid w:val="006D1541"/>
    <w:rsid w:val="006D236E"/>
    <w:rsid w:val="006D2521"/>
    <w:rsid w:val="006D2867"/>
    <w:rsid w:val="006D2E20"/>
    <w:rsid w:val="006D5C25"/>
    <w:rsid w:val="006D5E82"/>
    <w:rsid w:val="006D73BF"/>
    <w:rsid w:val="006E2BBB"/>
    <w:rsid w:val="006E3557"/>
    <w:rsid w:val="006E43AC"/>
    <w:rsid w:val="006E49E1"/>
    <w:rsid w:val="006E502F"/>
    <w:rsid w:val="006E512D"/>
    <w:rsid w:val="006E6D21"/>
    <w:rsid w:val="006F0217"/>
    <w:rsid w:val="006F0D87"/>
    <w:rsid w:val="006F3FB3"/>
    <w:rsid w:val="006F4C6C"/>
    <w:rsid w:val="007041A6"/>
    <w:rsid w:val="00704269"/>
    <w:rsid w:val="00704A81"/>
    <w:rsid w:val="007064EC"/>
    <w:rsid w:val="0070736E"/>
    <w:rsid w:val="0071080C"/>
    <w:rsid w:val="00711EBA"/>
    <w:rsid w:val="00712F24"/>
    <w:rsid w:val="00713C27"/>
    <w:rsid w:val="0071455F"/>
    <w:rsid w:val="00717226"/>
    <w:rsid w:val="0071749F"/>
    <w:rsid w:val="007219A0"/>
    <w:rsid w:val="0072220E"/>
    <w:rsid w:val="00725C83"/>
    <w:rsid w:val="00727559"/>
    <w:rsid w:val="00727E42"/>
    <w:rsid w:val="00731FBF"/>
    <w:rsid w:val="00732F6A"/>
    <w:rsid w:val="00734780"/>
    <w:rsid w:val="00735441"/>
    <w:rsid w:val="00736D1F"/>
    <w:rsid w:val="00740642"/>
    <w:rsid w:val="00742B3E"/>
    <w:rsid w:val="007437C0"/>
    <w:rsid w:val="007459E0"/>
    <w:rsid w:val="007467BB"/>
    <w:rsid w:val="00746882"/>
    <w:rsid w:val="00747E91"/>
    <w:rsid w:val="00753696"/>
    <w:rsid w:val="0075571D"/>
    <w:rsid w:val="00756A37"/>
    <w:rsid w:val="00760E46"/>
    <w:rsid w:val="0076377E"/>
    <w:rsid w:val="00763DE7"/>
    <w:rsid w:val="00763F39"/>
    <w:rsid w:val="00764272"/>
    <w:rsid w:val="00764DB8"/>
    <w:rsid w:val="0076692C"/>
    <w:rsid w:val="007674A2"/>
    <w:rsid w:val="00767633"/>
    <w:rsid w:val="00773F46"/>
    <w:rsid w:val="00774034"/>
    <w:rsid w:val="00780523"/>
    <w:rsid w:val="00782AA6"/>
    <w:rsid w:val="00783EDF"/>
    <w:rsid w:val="00785142"/>
    <w:rsid w:val="0078655F"/>
    <w:rsid w:val="00790D93"/>
    <w:rsid w:val="007934E4"/>
    <w:rsid w:val="007964EA"/>
    <w:rsid w:val="00797005"/>
    <w:rsid w:val="007A02D7"/>
    <w:rsid w:val="007A2392"/>
    <w:rsid w:val="007A29E8"/>
    <w:rsid w:val="007A46D8"/>
    <w:rsid w:val="007A4AF6"/>
    <w:rsid w:val="007A4FAF"/>
    <w:rsid w:val="007A54AD"/>
    <w:rsid w:val="007A68C5"/>
    <w:rsid w:val="007B0C9D"/>
    <w:rsid w:val="007B3285"/>
    <w:rsid w:val="007B5A60"/>
    <w:rsid w:val="007C0BBE"/>
    <w:rsid w:val="007C48B8"/>
    <w:rsid w:val="007C61EE"/>
    <w:rsid w:val="007C6814"/>
    <w:rsid w:val="007C6EF1"/>
    <w:rsid w:val="007D2B83"/>
    <w:rsid w:val="007D3AB6"/>
    <w:rsid w:val="007D4A56"/>
    <w:rsid w:val="007D64FB"/>
    <w:rsid w:val="007D7748"/>
    <w:rsid w:val="007E006A"/>
    <w:rsid w:val="007E0F56"/>
    <w:rsid w:val="007E18D7"/>
    <w:rsid w:val="007E1AEB"/>
    <w:rsid w:val="007E311A"/>
    <w:rsid w:val="007E4D57"/>
    <w:rsid w:val="007E54B4"/>
    <w:rsid w:val="007E6B5A"/>
    <w:rsid w:val="007E6F8F"/>
    <w:rsid w:val="007E75E6"/>
    <w:rsid w:val="007E7C86"/>
    <w:rsid w:val="007F1E41"/>
    <w:rsid w:val="007F294C"/>
    <w:rsid w:val="007F64AF"/>
    <w:rsid w:val="007F6978"/>
    <w:rsid w:val="00800381"/>
    <w:rsid w:val="00800584"/>
    <w:rsid w:val="00801AB6"/>
    <w:rsid w:val="008044BE"/>
    <w:rsid w:val="00805EC9"/>
    <w:rsid w:val="00806A01"/>
    <w:rsid w:val="00806E1B"/>
    <w:rsid w:val="00812CBF"/>
    <w:rsid w:val="008135F1"/>
    <w:rsid w:val="00815F90"/>
    <w:rsid w:val="008215EC"/>
    <w:rsid w:val="0082324E"/>
    <w:rsid w:val="00825303"/>
    <w:rsid w:val="00825E05"/>
    <w:rsid w:val="0082613B"/>
    <w:rsid w:val="00826525"/>
    <w:rsid w:val="00826991"/>
    <w:rsid w:val="00827312"/>
    <w:rsid w:val="00832704"/>
    <w:rsid w:val="0083451D"/>
    <w:rsid w:val="00834763"/>
    <w:rsid w:val="00834F15"/>
    <w:rsid w:val="008400EA"/>
    <w:rsid w:val="00840136"/>
    <w:rsid w:val="00842BBE"/>
    <w:rsid w:val="008442D6"/>
    <w:rsid w:val="00846668"/>
    <w:rsid w:val="00847FE3"/>
    <w:rsid w:val="008552DF"/>
    <w:rsid w:val="00855527"/>
    <w:rsid w:val="00857B29"/>
    <w:rsid w:val="00862279"/>
    <w:rsid w:val="00863E31"/>
    <w:rsid w:val="00864098"/>
    <w:rsid w:val="00864E2C"/>
    <w:rsid w:val="008651AE"/>
    <w:rsid w:val="00865AE8"/>
    <w:rsid w:val="0086617A"/>
    <w:rsid w:val="00867A2F"/>
    <w:rsid w:val="00870BF9"/>
    <w:rsid w:val="00871049"/>
    <w:rsid w:val="0087162C"/>
    <w:rsid w:val="008716CC"/>
    <w:rsid w:val="00872E96"/>
    <w:rsid w:val="00874232"/>
    <w:rsid w:val="008743B9"/>
    <w:rsid w:val="008744B0"/>
    <w:rsid w:val="008772BB"/>
    <w:rsid w:val="0087762C"/>
    <w:rsid w:val="00877EEA"/>
    <w:rsid w:val="00880A8E"/>
    <w:rsid w:val="00884E72"/>
    <w:rsid w:val="008851E5"/>
    <w:rsid w:val="00887D59"/>
    <w:rsid w:val="00890D9C"/>
    <w:rsid w:val="00891C70"/>
    <w:rsid w:val="00893675"/>
    <w:rsid w:val="00893811"/>
    <w:rsid w:val="008944A5"/>
    <w:rsid w:val="008A2605"/>
    <w:rsid w:val="008A3706"/>
    <w:rsid w:val="008A52B0"/>
    <w:rsid w:val="008A5EA4"/>
    <w:rsid w:val="008B3DA8"/>
    <w:rsid w:val="008B4458"/>
    <w:rsid w:val="008B4E48"/>
    <w:rsid w:val="008B5149"/>
    <w:rsid w:val="008B68DB"/>
    <w:rsid w:val="008B6AB4"/>
    <w:rsid w:val="008C35FC"/>
    <w:rsid w:val="008C4350"/>
    <w:rsid w:val="008C4DA8"/>
    <w:rsid w:val="008C5508"/>
    <w:rsid w:val="008C6483"/>
    <w:rsid w:val="008C6B60"/>
    <w:rsid w:val="008C7BF5"/>
    <w:rsid w:val="008C7C14"/>
    <w:rsid w:val="008C7E6E"/>
    <w:rsid w:val="008D00C6"/>
    <w:rsid w:val="008D0A04"/>
    <w:rsid w:val="008D0A95"/>
    <w:rsid w:val="008E122F"/>
    <w:rsid w:val="008E13F3"/>
    <w:rsid w:val="008E1EF7"/>
    <w:rsid w:val="008E2B8D"/>
    <w:rsid w:val="008E2CDA"/>
    <w:rsid w:val="008E4AD1"/>
    <w:rsid w:val="008E705B"/>
    <w:rsid w:val="008F1A3D"/>
    <w:rsid w:val="008F4F1C"/>
    <w:rsid w:val="008F5040"/>
    <w:rsid w:val="008F7350"/>
    <w:rsid w:val="008F73E3"/>
    <w:rsid w:val="009006B0"/>
    <w:rsid w:val="00900E6A"/>
    <w:rsid w:val="009011B5"/>
    <w:rsid w:val="00903906"/>
    <w:rsid w:val="00904D0C"/>
    <w:rsid w:val="00905C68"/>
    <w:rsid w:val="009074EB"/>
    <w:rsid w:val="00907C00"/>
    <w:rsid w:val="009127DE"/>
    <w:rsid w:val="00917B84"/>
    <w:rsid w:val="00920779"/>
    <w:rsid w:val="00920FC9"/>
    <w:rsid w:val="0092196F"/>
    <w:rsid w:val="00923F5F"/>
    <w:rsid w:val="0092482F"/>
    <w:rsid w:val="00926A42"/>
    <w:rsid w:val="00930F4D"/>
    <w:rsid w:val="00931443"/>
    <w:rsid w:val="0093249B"/>
    <w:rsid w:val="00933450"/>
    <w:rsid w:val="00933FA6"/>
    <w:rsid w:val="0093408B"/>
    <w:rsid w:val="009341C0"/>
    <w:rsid w:val="009345E8"/>
    <w:rsid w:val="00937486"/>
    <w:rsid w:val="009404C0"/>
    <w:rsid w:val="009406E8"/>
    <w:rsid w:val="00940D7B"/>
    <w:rsid w:val="00941F31"/>
    <w:rsid w:val="00942039"/>
    <w:rsid w:val="00944885"/>
    <w:rsid w:val="00945C09"/>
    <w:rsid w:val="00952CBA"/>
    <w:rsid w:val="00954B74"/>
    <w:rsid w:val="00955844"/>
    <w:rsid w:val="00955DC8"/>
    <w:rsid w:val="00957031"/>
    <w:rsid w:val="00960B9E"/>
    <w:rsid w:val="00961026"/>
    <w:rsid w:val="009623F1"/>
    <w:rsid w:val="0096456A"/>
    <w:rsid w:val="00965DDB"/>
    <w:rsid w:val="00971B52"/>
    <w:rsid w:val="009725A7"/>
    <w:rsid w:val="00973F3D"/>
    <w:rsid w:val="00973F49"/>
    <w:rsid w:val="00976BE3"/>
    <w:rsid w:val="00976C31"/>
    <w:rsid w:val="00976C4E"/>
    <w:rsid w:val="00976E55"/>
    <w:rsid w:val="00977767"/>
    <w:rsid w:val="0098101F"/>
    <w:rsid w:val="009867C9"/>
    <w:rsid w:val="00986F56"/>
    <w:rsid w:val="00987BCA"/>
    <w:rsid w:val="00990BF8"/>
    <w:rsid w:val="00991D98"/>
    <w:rsid w:val="0099709A"/>
    <w:rsid w:val="00997DE1"/>
    <w:rsid w:val="009A1496"/>
    <w:rsid w:val="009A40D7"/>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32A9"/>
    <w:rsid w:val="009D4CF7"/>
    <w:rsid w:val="009D53DF"/>
    <w:rsid w:val="009E1FD9"/>
    <w:rsid w:val="009E3C61"/>
    <w:rsid w:val="009E422D"/>
    <w:rsid w:val="009E564D"/>
    <w:rsid w:val="009E6EEE"/>
    <w:rsid w:val="009E732E"/>
    <w:rsid w:val="009F24AA"/>
    <w:rsid w:val="009F2822"/>
    <w:rsid w:val="009F29F1"/>
    <w:rsid w:val="009F3238"/>
    <w:rsid w:val="009F3C1B"/>
    <w:rsid w:val="009F52EC"/>
    <w:rsid w:val="009F5E04"/>
    <w:rsid w:val="00A039E9"/>
    <w:rsid w:val="00A04939"/>
    <w:rsid w:val="00A079E9"/>
    <w:rsid w:val="00A11F9E"/>
    <w:rsid w:val="00A12059"/>
    <w:rsid w:val="00A13D26"/>
    <w:rsid w:val="00A14CD7"/>
    <w:rsid w:val="00A1520B"/>
    <w:rsid w:val="00A17D5F"/>
    <w:rsid w:val="00A20BC1"/>
    <w:rsid w:val="00A20C25"/>
    <w:rsid w:val="00A25A28"/>
    <w:rsid w:val="00A2754E"/>
    <w:rsid w:val="00A27A43"/>
    <w:rsid w:val="00A307FB"/>
    <w:rsid w:val="00A32C45"/>
    <w:rsid w:val="00A331A9"/>
    <w:rsid w:val="00A332E8"/>
    <w:rsid w:val="00A340A9"/>
    <w:rsid w:val="00A37DE9"/>
    <w:rsid w:val="00A43643"/>
    <w:rsid w:val="00A43F5D"/>
    <w:rsid w:val="00A4627B"/>
    <w:rsid w:val="00A47CA3"/>
    <w:rsid w:val="00A51037"/>
    <w:rsid w:val="00A51B91"/>
    <w:rsid w:val="00A53F8D"/>
    <w:rsid w:val="00A54E6A"/>
    <w:rsid w:val="00A56034"/>
    <w:rsid w:val="00A5788A"/>
    <w:rsid w:val="00A60AB6"/>
    <w:rsid w:val="00A60F59"/>
    <w:rsid w:val="00A66655"/>
    <w:rsid w:val="00A673C6"/>
    <w:rsid w:val="00A6760A"/>
    <w:rsid w:val="00A70957"/>
    <w:rsid w:val="00A716E2"/>
    <w:rsid w:val="00A7191A"/>
    <w:rsid w:val="00A723DD"/>
    <w:rsid w:val="00A73977"/>
    <w:rsid w:val="00A761F0"/>
    <w:rsid w:val="00A764FF"/>
    <w:rsid w:val="00A774FF"/>
    <w:rsid w:val="00A77AA6"/>
    <w:rsid w:val="00A815B4"/>
    <w:rsid w:val="00A82A4F"/>
    <w:rsid w:val="00A83C4F"/>
    <w:rsid w:val="00A860AB"/>
    <w:rsid w:val="00A860DD"/>
    <w:rsid w:val="00A87529"/>
    <w:rsid w:val="00A90FCF"/>
    <w:rsid w:val="00A91628"/>
    <w:rsid w:val="00A93213"/>
    <w:rsid w:val="00A93FA7"/>
    <w:rsid w:val="00A95C3B"/>
    <w:rsid w:val="00A978D4"/>
    <w:rsid w:val="00A97F38"/>
    <w:rsid w:val="00AA09D2"/>
    <w:rsid w:val="00AA0A87"/>
    <w:rsid w:val="00AA2427"/>
    <w:rsid w:val="00AA3B59"/>
    <w:rsid w:val="00AA418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8C5"/>
    <w:rsid w:val="00AD436D"/>
    <w:rsid w:val="00AD4E7F"/>
    <w:rsid w:val="00AD529D"/>
    <w:rsid w:val="00AD6FE5"/>
    <w:rsid w:val="00AD78D6"/>
    <w:rsid w:val="00AD78E3"/>
    <w:rsid w:val="00AE11FE"/>
    <w:rsid w:val="00AE206D"/>
    <w:rsid w:val="00AE279B"/>
    <w:rsid w:val="00AE3228"/>
    <w:rsid w:val="00AE3DE2"/>
    <w:rsid w:val="00AE5340"/>
    <w:rsid w:val="00AE552C"/>
    <w:rsid w:val="00AE55D0"/>
    <w:rsid w:val="00AE6663"/>
    <w:rsid w:val="00AF0F05"/>
    <w:rsid w:val="00AF1C64"/>
    <w:rsid w:val="00AF3652"/>
    <w:rsid w:val="00AF47FD"/>
    <w:rsid w:val="00AF4983"/>
    <w:rsid w:val="00B0259A"/>
    <w:rsid w:val="00B02685"/>
    <w:rsid w:val="00B027E6"/>
    <w:rsid w:val="00B03748"/>
    <w:rsid w:val="00B0486E"/>
    <w:rsid w:val="00B05081"/>
    <w:rsid w:val="00B056E0"/>
    <w:rsid w:val="00B10185"/>
    <w:rsid w:val="00B14ED6"/>
    <w:rsid w:val="00B16528"/>
    <w:rsid w:val="00B21B76"/>
    <w:rsid w:val="00B24828"/>
    <w:rsid w:val="00B262F7"/>
    <w:rsid w:val="00B30F56"/>
    <w:rsid w:val="00B318EF"/>
    <w:rsid w:val="00B32E7D"/>
    <w:rsid w:val="00B4007E"/>
    <w:rsid w:val="00B406F7"/>
    <w:rsid w:val="00B4089E"/>
    <w:rsid w:val="00B408FC"/>
    <w:rsid w:val="00B43156"/>
    <w:rsid w:val="00B45A66"/>
    <w:rsid w:val="00B46F00"/>
    <w:rsid w:val="00B470C4"/>
    <w:rsid w:val="00B50D77"/>
    <w:rsid w:val="00B51B02"/>
    <w:rsid w:val="00B535C0"/>
    <w:rsid w:val="00B5397A"/>
    <w:rsid w:val="00B541A5"/>
    <w:rsid w:val="00B65E36"/>
    <w:rsid w:val="00B72B47"/>
    <w:rsid w:val="00B73EFA"/>
    <w:rsid w:val="00B75CC5"/>
    <w:rsid w:val="00B81ABA"/>
    <w:rsid w:val="00B82B0E"/>
    <w:rsid w:val="00B83B3F"/>
    <w:rsid w:val="00B848EA"/>
    <w:rsid w:val="00B90893"/>
    <w:rsid w:val="00B92393"/>
    <w:rsid w:val="00B936BF"/>
    <w:rsid w:val="00B93D0A"/>
    <w:rsid w:val="00B9542F"/>
    <w:rsid w:val="00B9577C"/>
    <w:rsid w:val="00BA01F0"/>
    <w:rsid w:val="00BA0563"/>
    <w:rsid w:val="00BA07FD"/>
    <w:rsid w:val="00BA131C"/>
    <w:rsid w:val="00BA19C8"/>
    <w:rsid w:val="00BA27E5"/>
    <w:rsid w:val="00BA392C"/>
    <w:rsid w:val="00BA5721"/>
    <w:rsid w:val="00BB085F"/>
    <w:rsid w:val="00BB1259"/>
    <w:rsid w:val="00BB2A2D"/>
    <w:rsid w:val="00BB6896"/>
    <w:rsid w:val="00BB69B6"/>
    <w:rsid w:val="00BB6F32"/>
    <w:rsid w:val="00BB7B2C"/>
    <w:rsid w:val="00BC1C50"/>
    <w:rsid w:val="00BC3549"/>
    <w:rsid w:val="00BC5133"/>
    <w:rsid w:val="00BC557E"/>
    <w:rsid w:val="00BD127B"/>
    <w:rsid w:val="00BD1919"/>
    <w:rsid w:val="00BD2E86"/>
    <w:rsid w:val="00BD42B0"/>
    <w:rsid w:val="00BD4474"/>
    <w:rsid w:val="00BD54C6"/>
    <w:rsid w:val="00BD5CC1"/>
    <w:rsid w:val="00BE0303"/>
    <w:rsid w:val="00BE2259"/>
    <w:rsid w:val="00BE5B87"/>
    <w:rsid w:val="00BE5D13"/>
    <w:rsid w:val="00BE65A3"/>
    <w:rsid w:val="00BF19A2"/>
    <w:rsid w:val="00BF1BE6"/>
    <w:rsid w:val="00BF41AB"/>
    <w:rsid w:val="00BF6F6A"/>
    <w:rsid w:val="00BF79FC"/>
    <w:rsid w:val="00C03ED8"/>
    <w:rsid w:val="00C04024"/>
    <w:rsid w:val="00C04A90"/>
    <w:rsid w:val="00C05F68"/>
    <w:rsid w:val="00C06B25"/>
    <w:rsid w:val="00C073DE"/>
    <w:rsid w:val="00C1050F"/>
    <w:rsid w:val="00C10B30"/>
    <w:rsid w:val="00C11AA0"/>
    <w:rsid w:val="00C1461A"/>
    <w:rsid w:val="00C169CB"/>
    <w:rsid w:val="00C20407"/>
    <w:rsid w:val="00C20E2B"/>
    <w:rsid w:val="00C213E2"/>
    <w:rsid w:val="00C2390D"/>
    <w:rsid w:val="00C246A7"/>
    <w:rsid w:val="00C3002A"/>
    <w:rsid w:val="00C3015A"/>
    <w:rsid w:val="00C301F8"/>
    <w:rsid w:val="00C33AE5"/>
    <w:rsid w:val="00C3675E"/>
    <w:rsid w:val="00C41B3B"/>
    <w:rsid w:val="00C41F52"/>
    <w:rsid w:val="00C42655"/>
    <w:rsid w:val="00C4294B"/>
    <w:rsid w:val="00C451DC"/>
    <w:rsid w:val="00C45A8C"/>
    <w:rsid w:val="00C475AD"/>
    <w:rsid w:val="00C50BDE"/>
    <w:rsid w:val="00C528EB"/>
    <w:rsid w:val="00C532AF"/>
    <w:rsid w:val="00C57429"/>
    <w:rsid w:val="00C5757D"/>
    <w:rsid w:val="00C608AD"/>
    <w:rsid w:val="00C60D35"/>
    <w:rsid w:val="00C62116"/>
    <w:rsid w:val="00C66E5F"/>
    <w:rsid w:val="00C67BBD"/>
    <w:rsid w:val="00C736F1"/>
    <w:rsid w:val="00C742F6"/>
    <w:rsid w:val="00C764AF"/>
    <w:rsid w:val="00C80B8E"/>
    <w:rsid w:val="00C80C99"/>
    <w:rsid w:val="00C82636"/>
    <w:rsid w:val="00C82CEF"/>
    <w:rsid w:val="00C8609B"/>
    <w:rsid w:val="00C86675"/>
    <w:rsid w:val="00C90437"/>
    <w:rsid w:val="00C9168E"/>
    <w:rsid w:val="00C93C3A"/>
    <w:rsid w:val="00C974FB"/>
    <w:rsid w:val="00CA44C9"/>
    <w:rsid w:val="00CA51A4"/>
    <w:rsid w:val="00CB0FF1"/>
    <w:rsid w:val="00CB13EC"/>
    <w:rsid w:val="00CB2443"/>
    <w:rsid w:val="00CB5A21"/>
    <w:rsid w:val="00CB6D2D"/>
    <w:rsid w:val="00CB79D6"/>
    <w:rsid w:val="00CC0028"/>
    <w:rsid w:val="00CC0D85"/>
    <w:rsid w:val="00CC114C"/>
    <w:rsid w:val="00CC19FF"/>
    <w:rsid w:val="00CC282E"/>
    <w:rsid w:val="00CC35BA"/>
    <w:rsid w:val="00CC4401"/>
    <w:rsid w:val="00CC5EC4"/>
    <w:rsid w:val="00CC66A5"/>
    <w:rsid w:val="00CC684F"/>
    <w:rsid w:val="00CC7E1B"/>
    <w:rsid w:val="00CD26B6"/>
    <w:rsid w:val="00CD4138"/>
    <w:rsid w:val="00CD554B"/>
    <w:rsid w:val="00CD5922"/>
    <w:rsid w:val="00CD6334"/>
    <w:rsid w:val="00CD72E8"/>
    <w:rsid w:val="00CE0711"/>
    <w:rsid w:val="00CE0FDE"/>
    <w:rsid w:val="00CE112D"/>
    <w:rsid w:val="00CE3992"/>
    <w:rsid w:val="00CE39A0"/>
    <w:rsid w:val="00CE61E6"/>
    <w:rsid w:val="00CE64AF"/>
    <w:rsid w:val="00CE6CB7"/>
    <w:rsid w:val="00CF2BA1"/>
    <w:rsid w:val="00CF2EAD"/>
    <w:rsid w:val="00CF5BF9"/>
    <w:rsid w:val="00CF5D69"/>
    <w:rsid w:val="00CF61DA"/>
    <w:rsid w:val="00CF6ED7"/>
    <w:rsid w:val="00CF7211"/>
    <w:rsid w:val="00CF7387"/>
    <w:rsid w:val="00D01436"/>
    <w:rsid w:val="00D06AC8"/>
    <w:rsid w:val="00D06EFD"/>
    <w:rsid w:val="00D07DEF"/>
    <w:rsid w:val="00D11629"/>
    <w:rsid w:val="00D123C6"/>
    <w:rsid w:val="00D14B42"/>
    <w:rsid w:val="00D16A4B"/>
    <w:rsid w:val="00D16CFD"/>
    <w:rsid w:val="00D20D8F"/>
    <w:rsid w:val="00D20DE4"/>
    <w:rsid w:val="00D21E1E"/>
    <w:rsid w:val="00D22EEA"/>
    <w:rsid w:val="00D237C7"/>
    <w:rsid w:val="00D245C0"/>
    <w:rsid w:val="00D265DB"/>
    <w:rsid w:val="00D26CC9"/>
    <w:rsid w:val="00D31216"/>
    <w:rsid w:val="00D33676"/>
    <w:rsid w:val="00D34866"/>
    <w:rsid w:val="00D361BC"/>
    <w:rsid w:val="00D36841"/>
    <w:rsid w:val="00D36DD5"/>
    <w:rsid w:val="00D378BF"/>
    <w:rsid w:val="00D40F73"/>
    <w:rsid w:val="00D41243"/>
    <w:rsid w:val="00D4167C"/>
    <w:rsid w:val="00D42999"/>
    <w:rsid w:val="00D44FA9"/>
    <w:rsid w:val="00D47B41"/>
    <w:rsid w:val="00D50F71"/>
    <w:rsid w:val="00D51F85"/>
    <w:rsid w:val="00D546BC"/>
    <w:rsid w:val="00D54B4E"/>
    <w:rsid w:val="00D54F08"/>
    <w:rsid w:val="00D55068"/>
    <w:rsid w:val="00D558C4"/>
    <w:rsid w:val="00D559D6"/>
    <w:rsid w:val="00D55D6C"/>
    <w:rsid w:val="00D57A2A"/>
    <w:rsid w:val="00D61C18"/>
    <w:rsid w:val="00D63888"/>
    <w:rsid w:val="00D661B3"/>
    <w:rsid w:val="00D6789D"/>
    <w:rsid w:val="00D71764"/>
    <w:rsid w:val="00D74665"/>
    <w:rsid w:val="00D77649"/>
    <w:rsid w:val="00D77DB1"/>
    <w:rsid w:val="00D86269"/>
    <w:rsid w:val="00D86954"/>
    <w:rsid w:val="00D87E46"/>
    <w:rsid w:val="00D92AE3"/>
    <w:rsid w:val="00D935B9"/>
    <w:rsid w:val="00D93CA8"/>
    <w:rsid w:val="00D93CAA"/>
    <w:rsid w:val="00D97D4E"/>
    <w:rsid w:val="00DA0247"/>
    <w:rsid w:val="00DA3AFB"/>
    <w:rsid w:val="00DA3B7C"/>
    <w:rsid w:val="00DB199E"/>
    <w:rsid w:val="00DB2EF8"/>
    <w:rsid w:val="00DB3013"/>
    <w:rsid w:val="00DB3BFE"/>
    <w:rsid w:val="00DB46F3"/>
    <w:rsid w:val="00DB48C1"/>
    <w:rsid w:val="00DB6BFE"/>
    <w:rsid w:val="00DB7265"/>
    <w:rsid w:val="00DB7B60"/>
    <w:rsid w:val="00DC22FE"/>
    <w:rsid w:val="00DC3468"/>
    <w:rsid w:val="00DC57D9"/>
    <w:rsid w:val="00DD19C5"/>
    <w:rsid w:val="00DD23F6"/>
    <w:rsid w:val="00DD2700"/>
    <w:rsid w:val="00DD3238"/>
    <w:rsid w:val="00DD3D97"/>
    <w:rsid w:val="00DD78FC"/>
    <w:rsid w:val="00DE214D"/>
    <w:rsid w:val="00DE39E0"/>
    <w:rsid w:val="00DE3C41"/>
    <w:rsid w:val="00DE5D70"/>
    <w:rsid w:val="00DE74D7"/>
    <w:rsid w:val="00DF3953"/>
    <w:rsid w:val="00DF399D"/>
    <w:rsid w:val="00DF3F30"/>
    <w:rsid w:val="00DF4462"/>
    <w:rsid w:val="00DF4726"/>
    <w:rsid w:val="00DF541E"/>
    <w:rsid w:val="00DF573C"/>
    <w:rsid w:val="00E01A95"/>
    <w:rsid w:val="00E022CC"/>
    <w:rsid w:val="00E02E12"/>
    <w:rsid w:val="00E038DC"/>
    <w:rsid w:val="00E05721"/>
    <w:rsid w:val="00E07F45"/>
    <w:rsid w:val="00E11740"/>
    <w:rsid w:val="00E13ED9"/>
    <w:rsid w:val="00E20292"/>
    <w:rsid w:val="00E229FE"/>
    <w:rsid w:val="00E22D29"/>
    <w:rsid w:val="00E2571D"/>
    <w:rsid w:val="00E27941"/>
    <w:rsid w:val="00E279D4"/>
    <w:rsid w:val="00E3154C"/>
    <w:rsid w:val="00E32380"/>
    <w:rsid w:val="00E3295B"/>
    <w:rsid w:val="00E33120"/>
    <w:rsid w:val="00E3330A"/>
    <w:rsid w:val="00E3385F"/>
    <w:rsid w:val="00E342ED"/>
    <w:rsid w:val="00E34EB8"/>
    <w:rsid w:val="00E37B24"/>
    <w:rsid w:val="00E41126"/>
    <w:rsid w:val="00E4176B"/>
    <w:rsid w:val="00E41D74"/>
    <w:rsid w:val="00E431F8"/>
    <w:rsid w:val="00E44616"/>
    <w:rsid w:val="00E46216"/>
    <w:rsid w:val="00E46B3F"/>
    <w:rsid w:val="00E516D6"/>
    <w:rsid w:val="00E52B96"/>
    <w:rsid w:val="00E54086"/>
    <w:rsid w:val="00E57B08"/>
    <w:rsid w:val="00E6353B"/>
    <w:rsid w:val="00E65D77"/>
    <w:rsid w:val="00E66D8A"/>
    <w:rsid w:val="00E676F6"/>
    <w:rsid w:val="00E714DB"/>
    <w:rsid w:val="00E74FC3"/>
    <w:rsid w:val="00E76681"/>
    <w:rsid w:val="00E770DA"/>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0B9"/>
    <w:rsid w:val="00EB54A2"/>
    <w:rsid w:val="00EB5862"/>
    <w:rsid w:val="00EB7FB8"/>
    <w:rsid w:val="00EC04F6"/>
    <w:rsid w:val="00EC19CF"/>
    <w:rsid w:val="00EC3661"/>
    <w:rsid w:val="00EC77BE"/>
    <w:rsid w:val="00ED08BC"/>
    <w:rsid w:val="00ED0FF8"/>
    <w:rsid w:val="00ED3555"/>
    <w:rsid w:val="00ED3B2C"/>
    <w:rsid w:val="00ED3E22"/>
    <w:rsid w:val="00ED5883"/>
    <w:rsid w:val="00ED5AE1"/>
    <w:rsid w:val="00ED74AA"/>
    <w:rsid w:val="00EE0107"/>
    <w:rsid w:val="00EE0281"/>
    <w:rsid w:val="00EE1D1C"/>
    <w:rsid w:val="00EE228E"/>
    <w:rsid w:val="00EE2E9F"/>
    <w:rsid w:val="00EE2FD6"/>
    <w:rsid w:val="00EE3DC5"/>
    <w:rsid w:val="00EE413D"/>
    <w:rsid w:val="00EE552F"/>
    <w:rsid w:val="00EE5E85"/>
    <w:rsid w:val="00EF0003"/>
    <w:rsid w:val="00EF121E"/>
    <w:rsid w:val="00EF2E98"/>
    <w:rsid w:val="00EF32FE"/>
    <w:rsid w:val="00EF3BE3"/>
    <w:rsid w:val="00EF528E"/>
    <w:rsid w:val="00EF5458"/>
    <w:rsid w:val="00EF5581"/>
    <w:rsid w:val="00EF55A4"/>
    <w:rsid w:val="00EF63CB"/>
    <w:rsid w:val="00EF6418"/>
    <w:rsid w:val="00EF6970"/>
    <w:rsid w:val="00EF7681"/>
    <w:rsid w:val="00EF7C8C"/>
    <w:rsid w:val="00F0025D"/>
    <w:rsid w:val="00F01293"/>
    <w:rsid w:val="00F0179F"/>
    <w:rsid w:val="00F01BF8"/>
    <w:rsid w:val="00F0252B"/>
    <w:rsid w:val="00F0321E"/>
    <w:rsid w:val="00F03F36"/>
    <w:rsid w:val="00F10F04"/>
    <w:rsid w:val="00F1173F"/>
    <w:rsid w:val="00F11AD9"/>
    <w:rsid w:val="00F1231B"/>
    <w:rsid w:val="00F12BDC"/>
    <w:rsid w:val="00F1349E"/>
    <w:rsid w:val="00F13DB1"/>
    <w:rsid w:val="00F176A2"/>
    <w:rsid w:val="00F17876"/>
    <w:rsid w:val="00F20503"/>
    <w:rsid w:val="00F21DB2"/>
    <w:rsid w:val="00F241E6"/>
    <w:rsid w:val="00F245A7"/>
    <w:rsid w:val="00F24898"/>
    <w:rsid w:val="00F25932"/>
    <w:rsid w:val="00F26FCE"/>
    <w:rsid w:val="00F3021A"/>
    <w:rsid w:val="00F31E39"/>
    <w:rsid w:val="00F33C38"/>
    <w:rsid w:val="00F34E5C"/>
    <w:rsid w:val="00F410F7"/>
    <w:rsid w:val="00F41495"/>
    <w:rsid w:val="00F43917"/>
    <w:rsid w:val="00F43E42"/>
    <w:rsid w:val="00F44DAC"/>
    <w:rsid w:val="00F45B5E"/>
    <w:rsid w:val="00F465C8"/>
    <w:rsid w:val="00F511A3"/>
    <w:rsid w:val="00F53EB5"/>
    <w:rsid w:val="00F56066"/>
    <w:rsid w:val="00F655F0"/>
    <w:rsid w:val="00F65A8D"/>
    <w:rsid w:val="00F6669C"/>
    <w:rsid w:val="00F6785C"/>
    <w:rsid w:val="00F706F3"/>
    <w:rsid w:val="00F7229C"/>
    <w:rsid w:val="00F741ED"/>
    <w:rsid w:val="00F756E6"/>
    <w:rsid w:val="00F77188"/>
    <w:rsid w:val="00F7760D"/>
    <w:rsid w:val="00F81415"/>
    <w:rsid w:val="00F838AE"/>
    <w:rsid w:val="00F8480C"/>
    <w:rsid w:val="00F84C5F"/>
    <w:rsid w:val="00F8564F"/>
    <w:rsid w:val="00F8688C"/>
    <w:rsid w:val="00F8732C"/>
    <w:rsid w:val="00F87D5F"/>
    <w:rsid w:val="00F91969"/>
    <w:rsid w:val="00F92A52"/>
    <w:rsid w:val="00F92AC6"/>
    <w:rsid w:val="00F9378C"/>
    <w:rsid w:val="00F958D2"/>
    <w:rsid w:val="00F95C78"/>
    <w:rsid w:val="00F96277"/>
    <w:rsid w:val="00F96550"/>
    <w:rsid w:val="00F96697"/>
    <w:rsid w:val="00F969E8"/>
    <w:rsid w:val="00FA2F59"/>
    <w:rsid w:val="00FA58AA"/>
    <w:rsid w:val="00FA58AF"/>
    <w:rsid w:val="00FA5F38"/>
    <w:rsid w:val="00FA638F"/>
    <w:rsid w:val="00FB2451"/>
    <w:rsid w:val="00FB263F"/>
    <w:rsid w:val="00FB2C14"/>
    <w:rsid w:val="00FB507B"/>
    <w:rsid w:val="00FB58BE"/>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175"/>
    <w:rsid w:val="00FE6258"/>
    <w:rsid w:val="00FE6611"/>
    <w:rsid w:val="00FE76B4"/>
    <w:rsid w:val="00FE7D11"/>
    <w:rsid w:val="00FF5596"/>
    <w:rsid w:val="00FF6B92"/>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3A45"/>
  <w15:docId w15:val="{6103FF00-7C40-314B-9C3A-A1AFE018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uiPriority w:val="34"/>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uiPriority w:val="34"/>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27">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90B3-69A4-45D0-A8C5-EAED7E86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1570</Words>
  <Characters>8951</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Задание УО</vt:lpstr>
      <vt:lpstr>Задание УО</vt:lpstr>
    </vt:vector>
  </TitlesOfParts>
  <Manager/>
  <Company/>
  <LinksUpToDate>false</LinksUpToDate>
  <CharactersWithSpaces>10501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УО</dc:title>
  <dc:subject>Задание</dc:subject>
  <dc:creator>M</dc:creator>
  <cp:keywords/>
  <dc:description/>
  <cp:lastModifiedBy>MONIKA PETROVA</cp:lastModifiedBy>
  <cp:revision>9</cp:revision>
  <cp:lastPrinted>2018-06-01T06:33:00Z</cp:lastPrinted>
  <dcterms:created xsi:type="dcterms:W3CDTF">2018-05-29T12:41:00Z</dcterms:created>
  <dcterms:modified xsi:type="dcterms:W3CDTF">2018-06-05T11:09:00Z</dcterms:modified>
  <cp:category/>
</cp:coreProperties>
</file>